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7200"/>
        </w:tabs>
        <w:rPr>
          <w:rFonts w:ascii="宋体" w:hAnsi="宋体" w:eastAsia="宋体" w:cs="宋体"/>
          <w:b/>
          <w:bCs/>
        </w:rPr>
      </w:pPr>
      <w:bookmarkStart w:id="0" w:name="_GoBack"/>
      <w:r>
        <w:rPr>
          <w:b/>
          <w:bCs/>
        </w:rPr>
        <w:t xml:space="preserve">The </w:t>
      </w:r>
      <w:r>
        <w:rPr>
          <w:rFonts w:hint="eastAsia"/>
          <w:b/>
          <w:bCs/>
          <w:lang w:val="en-US" w:eastAsia="zh-CN"/>
        </w:rPr>
        <w:t>World</w:t>
      </w:r>
      <w:r>
        <w:rPr>
          <w:rFonts w:hint="eastAsia"/>
          <w:lang w:val="zh-TW" w:eastAsia="zh-TW"/>
        </w:rPr>
        <w:t>（</w:t>
      </w:r>
      <w:r>
        <w:rPr>
          <w:rFonts w:hint="eastAsia"/>
          <w:b/>
          <w:bCs/>
          <w:lang w:val="en-US" w:eastAsia="zh-CN"/>
        </w:rPr>
        <w:t>1001-1015</w:t>
      </w:r>
      <w:r>
        <w:rPr>
          <w:rFonts w:hint="eastAsia"/>
          <w:lang w:val="zh-TW" w:eastAsia="zh-TW"/>
        </w:rPr>
        <w:t>）</w:t>
      </w:r>
      <w:r>
        <w:rPr>
          <w:rFonts w:hint="eastAsia" w:ascii="宋体" w:hAnsi="宋体" w:eastAsia="宋体" w:cs="宋体"/>
          <w:lang w:val="zh-TW" w:eastAsia="zh-TW"/>
        </w:rPr>
        <w:t>材料分析和教学目标：</w:t>
      </w:r>
    </w:p>
    <w:p>
      <w:pPr>
        <w:ind w:firstLine="480"/>
        <w:jc w:val="left"/>
        <w:rPr>
          <w:rFonts w:hint="default" w:ascii="Times New Roman" w:hAnsi="Times New Roman" w:eastAsia="宋体" w:cs="Times New Roman"/>
          <w:lang w:val="zh-TW" w:eastAsia="zh-TW"/>
        </w:rPr>
      </w:pPr>
      <w:r>
        <w:rPr>
          <w:rFonts w:hint="default" w:ascii="Times New Roman" w:hAnsi="Times New Roman" w:eastAsia="宋体" w:cs="Times New Roman"/>
          <w:lang w:val="zh-TW" w:eastAsia="zh-TW"/>
        </w:rPr>
        <w:t>本次选用的材料：①</w:t>
      </w:r>
      <w:r>
        <w:rPr>
          <w:rFonts w:hint="default" w:ascii="Times New Roman" w:hAnsi="Times New Roman" w:eastAsia="宋体" w:cs="Times New Roman"/>
          <w:i/>
          <w:iCs/>
          <w:lang w:val="zh-TW" w:eastAsia="zh-CN"/>
        </w:rPr>
        <w:t xml:space="preserve">The Washington Post </w:t>
      </w:r>
      <w:r>
        <w:rPr>
          <w:rFonts w:hint="default" w:ascii="Times New Roman" w:hAnsi="Times New Roman" w:eastAsia="宋体" w:cs="Times New Roman"/>
          <w:i w:val="0"/>
          <w:iCs w:val="0"/>
          <w:lang w:val="zh-TW" w:eastAsia="zh-CN"/>
        </w:rPr>
        <w:t>的</w:t>
      </w:r>
      <w:r>
        <w:rPr>
          <w:rFonts w:hint="default" w:ascii="Times New Roman" w:hAnsi="Times New Roman" w:eastAsia="宋体" w:cs="Times New Roman"/>
          <w:i/>
          <w:iCs/>
          <w:lang w:val="zh-TW" w:eastAsia="zh-CN"/>
        </w:rPr>
        <w:t xml:space="preserve"> The Nobel prizes that actually matter</w:t>
      </w:r>
      <w:r>
        <w:rPr>
          <w:rFonts w:hint="default" w:ascii="Times New Roman" w:hAnsi="Times New Roman" w:eastAsia="宋体" w:cs="Times New Roman"/>
          <w:lang w:val="zh-TW" w:eastAsia="zh-CN"/>
        </w:rPr>
        <w:t>（真正重要的诺贝尔奖）、</w:t>
      </w:r>
      <w:r>
        <w:rPr>
          <w:rFonts w:hint="default" w:ascii="Times New Roman" w:hAnsi="Times New Roman" w:eastAsia="宋体" w:cs="Times New Roman"/>
          <w:lang w:val="zh-TW" w:eastAsia="zh-TW"/>
        </w:rPr>
        <w:t>②</w:t>
      </w:r>
      <w:r>
        <w:rPr>
          <w:rFonts w:hint="default" w:ascii="Times New Roman" w:hAnsi="Times New Roman" w:eastAsia="宋体" w:cs="Times New Roman"/>
          <w:i/>
          <w:iCs/>
          <w:lang w:val="en-US" w:eastAsia="zh-CN"/>
        </w:rPr>
        <w:t>T</w:t>
      </w:r>
      <w:r>
        <w:rPr>
          <w:rFonts w:hint="default" w:ascii="Times New Roman" w:hAnsi="Times New Roman" w:eastAsia="宋体" w:cs="Times New Roman"/>
          <w:i/>
          <w:iCs/>
          <w:lang w:val="zh-TW" w:eastAsia="zh-CN"/>
        </w:rPr>
        <w:t xml:space="preserve">he Week  </w:t>
      </w:r>
      <w:r>
        <w:rPr>
          <w:rFonts w:hint="default" w:ascii="Times New Roman" w:hAnsi="Times New Roman" w:eastAsia="宋体" w:cs="Times New Roman"/>
          <w:i w:val="0"/>
          <w:iCs w:val="0"/>
          <w:lang w:val="zh-TW" w:eastAsia="zh-CN"/>
        </w:rPr>
        <w:t>的</w:t>
      </w:r>
      <w:r>
        <w:rPr>
          <w:rFonts w:hint="default" w:ascii="Times New Roman" w:hAnsi="Times New Roman" w:eastAsia="宋体" w:cs="Times New Roman"/>
          <w:i/>
          <w:iCs/>
          <w:lang w:val="zh-TW" w:eastAsia="zh-CN"/>
        </w:rPr>
        <w:t xml:space="preserve"> Say goodbye to the corals</w:t>
      </w:r>
      <w:r>
        <w:rPr>
          <w:rFonts w:hint="default" w:ascii="Times New Roman" w:hAnsi="Times New Roman" w:eastAsia="宋体" w:cs="Times New Roman"/>
          <w:lang w:val="zh-TW" w:eastAsia="zh-CN"/>
        </w:rPr>
        <w:t>（再见了珊瑚）、</w:t>
      </w:r>
      <w:r>
        <w:rPr>
          <w:rFonts w:hint="default" w:ascii="Times New Roman" w:hAnsi="Times New Roman" w:eastAsia="宋体" w:cs="Times New Roman"/>
          <w:lang w:val="zh-TW" w:eastAsia="zh-TW"/>
        </w:rPr>
        <w:t>③</w:t>
      </w:r>
      <w:r>
        <w:rPr>
          <w:rFonts w:hint="default" w:ascii="Times New Roman" w:hAnsi="Times New Roman" w:eastAsia="宋体" w:cs="Times New Roman"/>
          <w:i/>
          <w:iCs/>
          <w:lang w:val="zh-TW" w:eastAsia="zh-TW"/>
        </w:rPr>
        <w:t>BBC Wildlife</w:t>
      </w:r>
      <w:r>
        <w:rPr>
          <w:rFonts w:hint="default" w:ascii="Times New Roman" w:hAnsi="Times New Roman" w:eastAsia="宋体" w:cs="Times New Roman"/>
          <w:lang w:val="zh-TW" w:eastAsia="zh-CN"/>
        </w:rPr>
        <w:t>的</w:t>
      </w:r>
      <w:r>
        <w:rPr>
          <w:rFonts w:hint="default" w:ascii="Times New Roman" w:hAnsi="Times New Roman" w:eastAsia="宋体" w:cs="Times New Roman"/>
          <w:i/>
          <w:iCs/>
          <w:lang w:val="zh-TW" w:eastAsia="zh-TW"/>
        </w:rPr>
        <w:t>Cool runners of the desert</w:t>
      </w:r>
      <w:r>
        <w:rPr>
          <w:rFonts w:hint="default" w:ascii="Times New Roman" w:hAnsi="Times New Roman" w:eastAsia="宋体" w:cs="Times New Roman"/>
          <w:lang w:val="zh-TW" w:eastAsia="zh-CN"/>
        </w:rPr>
        <w:t>（</w:t>
      </w:r>
      <w:r>
        <w:rPr>
          <w:rFonts w:hint="default" w:ascii="Times New Roman" w:hAnsi="Times New Roman" w:eastAsia="宋体" w:cs="Times New Roman"/>
          <w:lang w:val="zh-TW" w:eastAsia="zh-TW"/>
        </w:rPr>
        <w:t>沙漠甲虫跑步降温</w:t>
      </w:r>
      <w:r>
        <w:rPr>
          <w:rFonts w:hint="default" w:ascii="Times New Roman" w:hAnsi="Times New Roman" w:eastAsia="宋体" w:cs="Times New Roman"/>
          <w:lang w:val="zh-TW" w:eastAsia="zh-CN"/>
        </w:rPr>
        <w:t>）</w:t>
      </w:r>
      <w:r>
        <w:rPr>
          <w:rFonts w:hint="default" w:ascii="Times New Roman" w:hAnsi="Times New Roman" w:eastAsia="宋体" w:cs="Times New Roman"/>
          <w:lang w:val="zh-TW" w:eastAsia="zh-TW"/>
        </w:rPr>
        <w:t>、④</w:t>
      </w:r>
      <w:r>
        <w:rPr>
          <w:rFonts w:hint="default" w:ascii="Times New Roman" w:hAnsi="Times New Roman" w:eastAsia="宋体" w:cs="Times New Roman"/>
          <w:i/>
          <w:iCs/>
          <w:lang w:val="zh-TW" w:eastAsia="zh-TW"/>
        </w:rPr>
        <w:t>The Times</w:t>
      </w:r>
      <w:r>
        <w:rPr>
          <w:rFonts w:hint="default" w:ascii="Times New Roman" w:hAnsi="Times New Roman" w:eastAsia="宋体" w:cs="Times New Roman"/>
          <w:lang w:val="zh-TW" w:eastAsia="zh-CN"/>
        </w:rPr>
        <w:t>的</w:t>
      </w:r>
      <w:r>
        <w:rPr>
          <w:rFonts w:hint="default" w:ascii="Times New Roman" w:hAnsi="Times New Roman" w:eastAsia="宋体" w:cs="Times New Roman"/>
          <w:i/>
          <w:iCs/>
          <w:lang w:val="zh-TW" w:eastAsia="zh-TW"/>
        </w:rPr>
        <w:t>Taylor Swift spins Gen Z's CD revival to her advantage</w:t>
      </w:r>
      <w:r>
        <w:rPr>
          <w:rFonts w:hint="default" w:ascii="Times New Roman" w:hAnsi="Times New Roman" w:eastAsia="宋体" w:cs="Times New Roman"/>
          <w:lang w:val="zh-TW" w:eastAsia="zh-CN"/>
        </w:rPr>
        <w:t>（</w:t>
      </w:r>
      <w:r>
        <w:rPr>
          <w:rFonts w:hint="default" w:ascii="Times New Roman" w:hAnsi="Times New Roman" w:eastAsia="宋体" w:cs="Times New Roman"/>
          <w:lang w:val="zh-TW" w:eastAsia="zh-TW"/>
        </w:rPr>
        <w:t>泰勒·斯威夫特借势Z世代CD复兴</w:t>
      </w:r>
      <w:r>
        <w:rPr>
          <w:rFonts w:hint="default" w:ascii="Times New Roman" w:hAnsi="Times New Roman" w:eastAsia="宋体" w:cs="Times New Roman"/>
          <w:lang w:val="zh-TW" w:eastAsia="zh-CN"/>
        </w:rPr>
        <w:t>）</w:t>
      </w:r>
      <w:r>
        <w:rPr>
          <w:rFonts w:hint="default" w:ascii="Times New Roman" w:hAnsi="Times New Roman" w:eastAsia="宋体" w:cs="Times New Roman"/>
          <w:lang w:val="zh-TW" w:eastAsia="zh-TW"/>
        </w:rPr>
        <w:t>和⑤</w:t>
      </w:r>
      <w:r>
        <w:rPr>
          <w:rFonts w:hint="default" w:ascii="Times New Roman" w:hAnsi="Times New Roman" w:eastAsia="宋体" w:cs="Times New Roman"/>
          <w:i w:val="0"/>
          <w:iCs w:val="0"/>
          <w:lang w:val="en-US" w:eastAsia="zh-CN"/>
        </w:rPr>
        <w:t>BBC</w:t>
      </w:r>
      <w:r>
        <w:rPr>
          <w:rFonts w:hint="default" w:ascii="Times New Roman" w:hAnsi="Times New Roman" w:eastAsia="宋体" w:cs="Times New Roman"/>
          <w:lang w:val="zh-TW" w:eastAsia="zh-TW"/>
        </w:rPr>
        <w:t>的</w:t>
      </w:r>
      <w:r>
        <w:rPr>
          <w:rFonts w:hint="default" w:ascii="Times New Roman" w:hAnsi="Times New Roman" w:eastAsia="宋体" w:cs="Times New Roman"/>
          <w:lang w:val="en-US" w:eastAsia="zh-CN"/>
        </w:rPr>
        <w:t>新闻</w:t>
      </w:r>
      <w:r>
        <w:rPr>
          <w:rFonts w:hint="default" w:ascii="Times New Roman" w:hAnsi="Times New Roman" w:eastAsia="宋体" w:cs="Times New Roman"/>
          <w:lang w:val="zh-TW" w:eastAsia="zh-TW"/>
        </w:rPr>
        <w:t>报道。通过语法填空、</w:t>
      </w:r>
      <w:r>
        <w:rPr>
          <w:rFonts w:hint="default" w:ascii="Times New Roman" w:hAnsi="Times New Roman" w:eastAsia="宋体" w:cs="Times New Roman"/>
          <w:lang w:val="zh-TW" w:eastAsia="zh-CN"/>
        </w:rPr>
        <w:t>阅读理解、</w:t>
      </w:r>
      <w:r>
        <w:rPr>
          <w:rFonts w:hint="default" w:ascii="Times New Roman" w:hAnsi="Times New Roman" w:eastAsia="宋体" w:cs="Times New Roman"/>
          <w:lang w:val="zh-TW" w:eastAsia="zh-TW"/>
        </w:rPr>
        <w:t>分析长难句、翻译句子、听力填空和词汇拓展等方式，让</w:t>
      </w:r>
      <w:r>
        <w:rPr>
          <w:rFonts w:hint="default" w:ascii="Times New Roman" w:hAnsi="Times New Roman" w:eastAsia="宋体" w:cs="Times New Roman"/>
          <w:lang w:val="en-US" w:eastAsia="zh-CN"/>
        </w:rPr>
        <w:t>学生</w:t>
      </w:r>
      <w:r>
        <w:rPr>
          <w:rFonts w:hint="default" w:ascii="Times New Roman" w:hAnsi="Times New Roman" w:eastAsia="宋体" w:cs="Times New Roman"/>
          <w:lang w:val="zh-TW" w:eastAsia="zh-TW"/>
        </w:rPr>
        <w:t>从多角度提升学习兴趣，提高分析句子、运用词块和听力能力。外媒英语新闻可以让</w:t>
      </w:r>
      <w:r>
        <w:rPr>
          <w:rFonts w:hint="default" w:ascii="Times New Roman" w:hAnsi="Times New Roman" w:eastAsia="宋体" w:cs="Times New Roman"/>
          <w:lang w:val="en-US" w:eastAsia="zh-CN"/>
        </w:rPr>
        <w:t>学生</w:t>
      </w:r>
      <w:r>
        <w:rPr>
          <w:rFonts w:hint="default" w:ascii="Times New Roman" w:hAnsi="Times New Roman" w:eastAsia="宋体" w:cs="Times New Roman"/>
          <w:lang w:val="zh-TW" w:eastAsia="zh-TW"/>
        </w:rPr>
        <w:t>体验真实语境下的语言运用，拓展学生的国际视野，了解时事，逐步提升跨文化沟通能力，形成正确的世界观、人生观和价值观。</w:t>
      </w:r>
    </w:p>
    <w:bookmarkEnd w:id="0"/>
    <w:p>
      <w:pPr>
        <w:rPr>
          <w:b/>
          <w:bCs/>
        </w:rPr>
      </w:pPr>
    </w:p>
    <w:p>
      <w:pPr>
        <w:rPr>
          <w:rFonts w:hint="eastAsia" w:ascii="宋体" w:hAnsi="宋体" w:eastAsia="宋体" w:cs="宋体"/>
          <w:b/>
          <w:bCs/>
          <w:lang w:val="zh-TW" w:eastAsia="zh-TW"/>
        </w:rPr>
      </w:pPr>
      <w:r>
        <w:rPr>
          <w:rFonts w:hint="eastAsia" w:ascii="宋体" w:hAnsi="宋体" w:eastAsia="宋体" w:cs="宋体"/>
          <w:b/>
          <w:bCs/>
          <w:lang w:val="zh-TW" w:eastAsia="zh-TW"/>
        </w:rPr>
        <w:t>教学思路：</w:t>
      </w:r>
    </w:p>
    <w:p>
      <w:pPr>
        <w:jc w:val="both"/>
        <w:rPr>
          <w:rFonts w:hint="default" w:ascii="Times New Roman" w:hAnsi="Times New Roman" w:eastAsia="宋体" w:cs="Times New Roman"/>
          <w:b/>
          <w:bCs/>
          <w:lang w:eastAsia="zh-TW"/>
        </w:rPr>
      </w:pPr>
      <w:r>
        <w:rPr>
          <w:rFonts w:hint="default" w:ascii="Times New Roman" w:hAnsi="Times New Roman" w:eastAsia="宋体" w:cs="Times New Roman"/>
          <w:b/>
          <w:bCs/>
          <w:lang w:eastAsia="zh-TW"/>
        </w:rPr>
        <w:t xml:space="preserve">Part </w:t>
      </w:r>
      <w:r>
        <w:rPr>
          <w:rFonts w:hint="eastAsia" w:ascii="Times New Roman" w:hAnsi="Times New Roman" w:eastAsia="宋体" w:cs="Times New Roman"/>
          <w:b/>
          <w:bCs/>
          <w:lang w:val="en-US" w:eastAsia="zh-CN"/>
        </w:rPr>
        <w:t>1</w:t>
      </w:r>
      <w:r>
        <w:rPr>
          <w:rFonts w:hint="default" w:ascii="Times New Roman" w:hAnsi="Times New Roman" w:eastAsia="宋体" w:cs="Times New Roman"/>
          <w:b/>
          <w:bCs/>
          <w:lang w:eastAsia="zh-TW"/>
        </w:rPr>
        <w:t xml:space="preserve">: News Report </w:t>
      </w:r>
      <w:r>
        <w:rPr>
          <w:rFonts w:hint="eastAsia" w:ascii="Times New Roman" w:hAnsi="Times New Roman" w:eastAsia="宋体" w:cs="Times New Roman"/>
          <w:b/>
          <w:bCs/>
          <w:lang w:val="en-US" w:eastAsia="zh-CN"/>
        </w:rPr>
        <w:t>1</w:t>
      </w:r>
      <w:r>
        <w:rPr>
          <w:rFonts w:hint="default" w:ascii="Times New Roman" w:hAnsi="Times New Roman" w:eastAsia="宋体" w:cs="Times New Roman"/>
          <w:b/>
          <w:bCs/>
          <w:lang w:eastAsia="zh-TW"/>
        </w:rPr>
        <w:t xml:space="preserve"> </w:t>
      </w:r>
      <w:r>
        <w:rPr>
          <w:rFonts w:hint="default" w:ascii="Times New Roman" w:hAnsi="Times New Roman" w:eastAsia="宋体" w:cs="Times New Roman"/>
          <w:b/>
          <w:bCs/>
          <w:i/>
          <w:iCs/>
          <w:lang w:eastAsia="zh-TW"/>
        </w:rPr>
        <w:t xml:space="preserve">The Washington Post </w:t>
      </w:r>
      <w:r>
        <w:rPr>
          <w:rFonts w:hint="default" w:ascii="Times New Roman" w:hAnsi="Times New Roman" w:eastAsia="宋体" w:cs="Times New Roman"/>
          <w:b/>
          <w:bCs/>
          <w:lang w:eastAsia="zh-TW"/>
        </w:rPr>
        <w:t>(October 9, 2025 A16)</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The Nobel prizes that actually matter真正重要的诺贝尔奖</w:t>
      </w:r>
    </w:p>
    <w:p>
      <w:pPr>
        <w:jc w:val="center"/>
        <w:rPr>
          <w:rFonts w:hint="eastAsia" w:eastAsia="Arial Unicode MS"/>
          <w:lang w:eastAsia="zh-CN"/>
        </w:rPr>
      </w:pPr>
      <w:r>
        <w:drawing>
          <wp:inline distT="0" distB="0" distL="114300" distR="114300">
            <wp:extent cx="3804920" cy="2160270"/>
            <wp:effectExtent l="0" t="0" r="5080" b="1143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6"/>
                    <a:stretch>
                      <a:fillRect/>
                    </a:stretch>
                  </pic:blipFill>
                  <pic:spPr>
                    <a:xfrm>
                      <a:off x="0" y="0"/>
                      <a:ext cx="3804920" cy="2160270"/>
                    </a:xfrm>
                    <a:prstGeom prst="rect">
                      <a:avLst/>
                    </a:prstGeom>
                    <a:noFill/>
                    <a:ln>
                      <a:noFill/>
                    </a:ln>
                  </pic:spPr>
                </pic:pic>
              </a:graphicData>
            </a:graphic>
          </wp:inline>
        </w:drawing>
      </w:r>
    </w:p>
    <w:p>
      <w:pPr>
        <w:rPr>
          <w:rFonts w:hint="eastAsia" w:eastAsia="宋体" w:cs="Calibri"/>
          <w:lang w:val="zh-TW" w:eastAsia="zh-CN"/>
        </w:rPr>
      </w:pPr>
      <w:r>
        <w:rPr>
          <w:rFonts w:hint="eastAsia" w:eastAsia="宋体" w:cs="Calibri"/>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lang w:val="zh-TW" w:eastAsia="zh-CN"/>
        </w:rPr>
        <w:t>社会</w:t>
      </w:r>
      <w:r>
        <w:rPr>
          <w:rFonts w:hint="eastAsia" w:eastAsia="宋体" w:cs="Calibri"/>
          <w:lang w:val="zh-TW" w:eastAsia="zh-TW"/>
        </w:rPr>
        <w:t>”中“</w:t>
      </w:r>
      <w:r>
        <w:rPr>
          <w:rFonts w:hint="eastAsia" w:eastAsia="宋体" w:cs="Calibri"/>
          <w:lang w:val="en-US" w:eastAsia="zh-CN"/>
        </w:rPr>
        <w:t>社会热点问题</w:t>
      </w:r>
      <w:r>
        <w:rPr>
          <w:rFonts w:hint="eastAsia" w:eastAsia="宋体" w:cs="Calibri"/>
          <w:lang w:val="zh-TW" w:eastAsia="zh-TW"/>
        </w:rPr>
        <w:t>”这一子主题，通过学习让学生</w:t>
      </w:r>
      <w:r>
        <w:rPr>
          <w:rFonts w:hint="eastAsia" w:eastAsia="宋体" w:cs="Calibri"/>
          <w:lang w:val="en-US" w:eastAsia="zh-CN"/>
        </w:rPr>
        <w:t>了解互2025年诺贝尔奖的获奖情况</w:t>
      </w:r>
      <w:r>
        <w:rPr>
          <w:rFonts w:hint="eastAsia" w:eastAsia="宋体" w:cs="Calibri"/>
          <w:lang w:val="zh-TW" w:eastAsia="zh-CN"/>
        </w:rPr>
        <w:t>。</w:t>
      </w:r>
    </w:p>
    <w:p>
      <w:pPr>
        <w:jc w:val="center"/>
        <w:rPr>
          <w:rFonts w:hint="eastAsia" w:eastAsia="宋体" w:cs="Calibri"/>
          <w:lang w:val="zh-TW" w:eastAsia="zh-CN"/>
        </w:rPr>
      </w:pPr>
      <w:r>
        <w:drawing>
          <wp:inline distT="0" distB="0" distL="114300" distR="114300">
            <wp:extent cx="3811905" cy="2160270"/>
            <wp:effectExtent l="0" t="0" r="17145" b="1143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7"/>
                    <a:stretch>
                      <a:fillRect/>
                    </a:stretch>
                  </pic:blipFill>
                  <pic:spPr>
                    <a:xfrm>
                      <a:off x="0" y="0"/>
                      <a:ext cx="3811905" cy="2160270"/>
                    </a:xfrm>
                    <a:prstGeom prst="rect">
                      <a:avLst/>
                    </a:prstGeom>
                    <a:noFill/>
                    <a:ln>
                      <a:noFill/>
                    </a:ln>
                  </pic:spPr>
                </pic:pic>
              </a:graphicData>
            </a:graphic>
          </wp:inline>
        </w:drawing>
      </w:r>
    </w:p>
    <w:p>
      <w:pPr>
        <w:rPr>
          <w:rFonts w:hint="default" w:eastAsia="宋体" w:cs="Calibri"/>
          <w:lang w:val="en-US" w:eastAsia="zh-CN"/>
        </w:rPr>
      </w:pPr>
      <w:r>
        <w:rPr>
          <w:rFonts w:hint="default" w:eastAsia="宋体" w:cs="Calibri"/>
          <w:lang w:val="en-US" w:eastAsia="zh-CN"/>
        </w:rPr>
        <w:t>【设计意图】通过阅读理解的形式帮助学生理解新闻的主要内容。</w:t>
      </w:r>
    </w:p>
    <w:p>
      <w:pPr>
        <w:jc w:val="center"/>
        <w:rPr>
          <w:rFonts w:hint="eastAsia" w:eastAsia="Arial Unicode MS"/>
          <w:lang w:eastAsia="zh-CN"/>
        </w:rPr>
      </w:pPr>
      <w:r>
        <w:drawing>
          <wp:inline distT="0" distB="0" distL="114300" distR="114300">
            <wp:extent cx="3818890" cy="2160270"/>
            <wp:effectExtent l="0" t="0" r="10160" b="1143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8"/>
                    <a:stretch>
                      <a:fillRect/>
                    </a:stretch>
                  </pic:blipFill>
                  <pic:spPr>
                    <a:xfrm>
                      <a:off x="0" y="0"/>
                      <a:ext cx="3818890" cy="2160270"/>
                    </a:xfrm>
                    <a:prstGeom prst="rect">
                      <a:avLst/>
                    </a:prstGeom>
                    <a:noFill/>
                    <a:ln>
                      <a:noFill/>
                    </a:ln>
                  </pic:spPr>
                </pic:pic>
              </a:graphicData>
            </a:graphic>
          </wp:inline>
        </w:drawing>
      </w:r>
    </w:p>
    <w:p>
      <w:r>
        <w:rPr>
          <w:rFonts w:hint="eastAsia" w:ascii="宋体" w:hAnsi="宋体" w:eastAsia="宋体" w:cs="宋体"/>
          <w:lang w:val="zh-TW" w:eastAsia="zh-TW"/>
        </w:rPr>
        <w:t>【设计意图】对文本中的词汇进行解读，并通过翻译句子对其进行巩固。</w:t>
      </w:r>
    </w:p>
    <w:p>
      <w:pPr>
        <w:jc w:val="center"/>
        <w:rPr>
          <w:rFonts w:hint="eastAsia" w:eastAsia="Arial Unicode MS"/>
          <w:lang w:eastAsia="zh-CN"/>
        </w:rPr>
      </w:pPr>
      <w:r>
        <w:drawing>
          <wp:inline distT="0" distB="0" distL="114300" distR="114300">
            <wp:extent cx="3792855" cy="2160270"/>
            <wp:effectExtent l="0" t="0" r="17145" b="1143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9"/>
                    <a:stretch>
                      <a:fillRect/>
                    </a:stretch>
                  </pic:blipFill>
                  <pic:spPr>
                    <a:xfrm>
                      <a:off x="0" y="0"/>
                      <a:ext cx="3792855" cy="2160270"/>
                    </a:xfrm>
                    <a:prstGeom prst="rect">
                      <a:avLst/>
                    </a:prstGeom>
                    <a:noFill/>
                    <a:ln>
                      <a:no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eastAsia="宋体" w:cs="Calibri"/>
          <w:lang w:val="zh-TW" w:eastAsia="zh-TW"/>
        </w:rPr>
      </w:pPr>
    </w:p>
    <w:p>
      <w:pPr>
        <w:jc w:val="both"/>
        <w:rPr>
          <w:rFonts w:hint="default" w:ascii="Times New Roman" w:hAnsi="Times New Roman" w:eastAsia="宋体" w:cs="Times New Roman"/>
          <w:b/>
          <w:bCs/>
          <w:i w:val="0"/>
          <w:iCs w:val="0"/>
          <w:lang w:eastAsia="zh-TW"/>
        </w:rPr>
      </w:pPr>
      <w:r>
        <w:rPr>
          <w:rFonts w:hint="default" w:ascii="Times New Roman" w:hAnsi="Times New Roman" w:eastAsia="宋体" w:cs="Times New Roman"/>
          <w:b/>
          <w:bCs/>
          <w:lang w:eastAsia="zh-TW"/>
        </w:rPr>
        <w:t xml:space="preserve">Part </w:t>
      </w:r>
      <w:r>
        <w:rPr>
          <w:rFonts w:hint="eastAsia" w:ascii="Times New Roman" w:hAnsi="Times New Roman" w:eastAsia="宋体" w:cs="Times New Roman"/>
          <w:b/>
          <w:bCs/>
          <w:lang w:val="en-US" w:eastAsia="zh-CN"/>
        </w:rPr>
        <w:t>2</w:t>
      </w:r>
      <w:r>
        <w:rPr>
          <w:rFonts w:hint="default" w:ascii="Times New Roman" w:hAnsi="Times New Roman" w:eastAsia="宋体" w:cs="Times New Roman"/>
          <w:b/>
          <w:bCs/>
          <w:lang w:eastAsia="zh-TW"/>
        </w:rPr>
        <w:t xml:space="preserve">: News Report </w:t>
      </w:r>
      <w:r>
        <w:rPr>
          <w:rFonts w:hint="eastAsia" w:ascii="Times New Roman" w:hAnsi="Times New Roman" w:eastAsia="宋体" w:cs="Times New Roman"/>
          <w:b/>
          <w:bCs/>
          <w:lang w:val="en-US" w:eastAsia="zh-CN"/>
        </w:rPr>
        <w:t>2</w:t>
      </w:r>
      <w:r>
        <w:rPr>
          <w:rFonts w:hint="default" w:ascii="Times New Roman" w:hAnsi="Times New Roman" w:eastAsia="宋体" w:cs="Times New Roman"/>
          <w:b/>
          <w:bCs/>
          <w:i/>
          <w:iCs/>
          <w:lang w:eastAsia="zh-TW"/>
        </w:rPr>
        <w:t xml:space="preserve"> The Week</w:t>
      </w:r>
      <w:r>
        <w:rPr>
          <w:rFonts w:hint="default" w:ascii="Times New Roman" w:hAnsi="Times New Roman" w:eastAsia="宋体" w:cs="Times New Roman"/>
          <w:b/>
          <w:bCs/>
          <w:i w:val="0"/>
          <w:iCs w:val="0"/>
          <w:lang w:eastAsia="zh-TW"/>
        </w:rPr>
        <w:t xml:space="preserve"> (October 10, 2025 P21)</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 xml:space="preserve"> Say goodbye to the corals 再见了珊瑚</w:t>
      </w:r>
    </w:p>
    <w:p>
      <w:pPr>
        <w:jc w:val="center"/>
        <w:rPr>
          <w:rFonts w:hint="eastAsia" w:eastAsia="Arial Unicode MS"/>
          <w:lang w:eastAsia="zh-CN"/>
        </w:rPr>
      </w:pPr>
      <w:r>
        <w:drawing>
          <wp:inline distT="0" distB="0" distL="114300" distR="114300">
            <wp:extent cx="3792855" cy="2160270"/>
            <wp:effectExtent l="0" t="0" r="17145" b="11430"/>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10"/>
                    <a:stretch>
                      <a:fillRect/>
                    </a:stretch>
                  </pic:blipFill>
                  <pic:spPr>
                    <a:xfrm>
                      <a:off x="0" y="0"/>
                      <a:ext cx="3792855" cy="2160270"/>
                    </a:xfrm>
                    <a:prstGeom prst="rect">
                      <a:avLst/>
                    </a:prstGeom>
                    <a:noFill/>
                    <a:ln>
                      <a:noFill/>
                    </a:ln>
                  </pic:spPr>
                </pic:pic>
              </a:graphicData>
            </a:graphic>
          </wp:inline>
        </w:drawing>
      </w:r>
    </w:p>
    <w:p>
      <w:pPr>
        <w:rPr>
          <w:rFonts w:hint="eastAsia" w:eastAsia="宋体" w:cs="Calibri"/>
          <w:lang w:val="zh-TW" w:eastAsia="zh-CN"/>
        </w:rPr>
      </w:pPr>
      <w:r>
        <w:rPr>
          <w:rFonts w:hint="eastAsia" w:eastAsia="宋体" w:cs="Calibri"/>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lang w:val="en-US" w:eastAsia="zh-CN"/>
        </w:rPr>
        <w:t>自然</w:t>
      </w:r>
      <w:r>
        <w:rPr>
          <w:rFonts w:hint="eastAsia" w:eastAsia="宋体" w:cs="Calibri"/>
          <w:lang w:val="zh-TW" w:eastAsia="zh-TW"/>
        </w:rPr>
        <w:t>”中“</w:t>
      </w:r>
      <w:r>
        <w:rPr>
          <w:rFonts w:hint="eastAsia" w:eastAsia="宋体" w:cs="Calibri"/>
          <w:lang w:val="en-US" w:eastAsia="zh-CN"/>
        </w:rPr>
        <w:t>自然生态</w:t>
      </w:r>
      <w:r>
        <w:rPr>
          <w:rFonts w:hint="eastAsia" w:eastAsia="宋体" w:cs="Calibri"/>
          <w:lang w:val="zh-TW" w:eastAsia="zh-TW"/>
        </w:rPr>
        <w:t>”这一子主题，通过学习让学生</w:t>
      </w:r>
      <w:r>
        <w:rPr>
          <w:rFonts w:hint="eastAsia" w:eastAsia="宋体" w:cs="Calibri"/>
          <w:lang w:val="en-US" w:eastAsia="zh-CN"/>
        </w:rPr>
        <w:t>了解目前全球珊瑚的生存情况</w:t>
      </w:r>
      <w:r>
        <w:rPr>
          <w:rFonts w:hint="eastAsia" w:eastAsia="宋体" w:cs="Calibri"/>
          <w:lang w:val="zh-TW" w:eastAsia="zh-CN"/>
        </w:rPr>
        <w:t>。</w:t>
      </w:r>
    </w:p>
    <w:p>
      <w:pPr>
        <w:jc w:val="center"/>
        <w:rPr>
          <w:rFonts w:hint="eastAsia" w:eastAsia="宋体" w:cs="Calibri"/>
          <w:lang w:val="zh-TW" w:eastAsia="zh-CN"/>
        </w:rPr>
      </w:pPr>
      <w:r>
        <w:drawing>
          <wp:inline distT="0" distB="0" distL="114300" distR="114300">
            <wp:extent cx="3804285" cy="2160270"/>
            <wp:effectExtent l="0" t="0" r="5715" b="1143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11"/>
                    <a:stretch>
                      <a:fillRect/>
                    </a:stretch>
                  </pic:blipFill>
                  <pic:spPr>
                    <a:xfrm>
                      <a:off x="0" y="0"/>
                      <a:ext cx="3804285" cy="2160270"/>
                    </a:xfrm>
                    <a:prstGeom prst="rect">
                      <a:avLst/>
                    </a:prstGeom>
                    <a:noFill/>
                    <a:ln>
                      <a:noFill/>
                    </a:ln>
                  </pic:spPr>
                </pic:pic>
              </a:graphicData>
            </a:graphic>
          </wp:inline>
        </w:drawing>
      </w:r>
    </w:p>
    <w:p>
      <w:pPr>
        <w:rPr>
          <w:rFonts w:hint="default" w:eastAsia="宋体" w:cs="Calibri"/>
          <w:lang w:val="en-US" w:eastAsia="zh-CN"/>
        </w:rPr>
      </w:pPr>
      <w:r>
        <w:rPr>
          <w:rFonts w:hint="default" w:eastAsia="宋体" w:cs="Calibri"/>
          <w:lang w:val="en-US" w:eastAsia="zh-CN"/>
        </w:rPr>
        <w:t>【设计意图】通过阅读理解的形式帮助学生理解新闻的主要内容。</w:t>
      </w:r>
    </w:p>
    <w:p>
      <w:pPr>
        <w:jc w:val="center"/>
        <w:rPr>
          <w:rFonts w:hint="eastAsia" w:eastAsia="Arial Unicode MS"/>
          <w:lang w:eastAsia="zh-CN"/>
        </w:rPr>
      </w:pPr>
      <w:r>
        <w:drawing>
          <wp:inline distT="0" distB="0" distL="114300" distR="114300">
            <wp:extent cx="3822700" cy="2160270"/>
            <wp:effectExtent l="0" t="0" r="6350" b="1143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12"/>
                    <a:stretch>
                      <a:fillRect/>
                    </a:stretch>
                  </pic:blipFill>
                  <pic:spPr>
                    <a:xfrm>
                      <a:off x="0" y="0"/>
                      <a:ext cx="3822700" cy="2160270"/>
                    </a:xfrm>
                    <a:prstGeom prst="rect">
                      <a:avLst/>
                    </a:prstGeom>
                    <a:noFill/>
                    <a:ln>
                      <a:noFill/>
                    </a:ln>
                  </pic:spPr>
                </pic:pic>
              </a:graphicData>
            </a:graphic>
          </wp:inline>
        </w:drawing>
      </w:r>
    </w:p>
    <w:p>
      <w:r>
        <w:rPr>
          <w:rFonts w:hint="eastAsia" w:ascii="宋体" w:hAnsi="宋体" w:eastAsia="宋体" w:cs="宋体"/>
          <w:lang w:val="zh-TW" w:eastAsia="zh-TW"/>
        </w:rPr>
        <w:t>【设计意图】对文本中的词汇进行解读，并通过翻译句子对其进行巩固。</w:t>
      </w:r>
    </w:p>
    <w:p>
      <w:pPr>
        <w:jc w:val="center"/>
        <w:rPr>
          <w:rFonts w:hint="eastAsia" w:eastAsia="Arial Unicode MS"/>
          <w:lang w:eastAsia="zh-CN"/>
        </w:rPr>
      </w:pPr>
      <w:r>
        <w:drawing>
          <wp:inline distT="0" distB="0" distL="114300" distR="114300">
            <wp:extent cx="3829050" cy="2160270"/>
            <wp:effectExtent l="0" t="0" r="0" b="1143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13"/>
                    <a:stretch>
                      <a:fillRect/>
                    </a:stretch>
                  </pic:blipFill>
                  <pic:spPr>
                    <a:xfrm>
                      <a:off x="0" y="0"/>
                      <a:ext cx="3829050" cy="2160270"/>
                    </a:xfrm>
                    <a:prstGeom prst="rect">
                      <a:avLst/>
                    </a:prstGeom>
                    <a:noFill/>
                    <a:ln>
                      <a:no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eastAsia="宋体" w:cs="Calibri"/>
          <w:lang w:val="zh-TW" w:eastAsia="zh-TW"/>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 xml:space="preserve">Part </w:t>
      </w:r>
      <w:r>
        <w:rPr>
          <w:rFonts w:hint="eastAsia" w:ascii="Times New Roman" w:hAnsi="Times New Roman" w:eastAsia="宋体" w:cs="Times New Roman"/>
          <w:b/>
          <w:bCs/>
          <w:i w:val="0"/>
          <w:iCs w:val="0"/>
          <w:color w:val="000000"/>
          <w:kern w:val="0"/>
          <w:sz w:val="24"/>
          <w:szCs w:val="24"/>
          <w:u w:color="000000"/>
          <w:lang w:val="en-US" w:eastAsia="zh-CN" w:bidi="ar"/>
        </w:rPr>
        <w:t>3</w:t>
      </w:r>
      <w:r>
        <w:rPr>
          <w:rFonts w:hint="default" w:ascii="Times New Roman" w:hAnsi="Times New Roman" w:eastAsia="宋体" w:cs="Times New Roman"/>
          <w:b/>
          <w:bCs/>
          <w:i w:val="0"/>
          <w:iCs w:val="0"/>
          <w:color w:val="000000"/>
          <w:kern w:val="0"/>
          <w:sz w:val="24"/>
          <w:szCs w:val="24"/>
          <w:u w:color="000000"/>
          <w:lang w:val="en-US" w:eastAsia="zh-CN" w:bidi="ar"/>
        </w:rPr>
        <w:t xml:space="preserve">: News Report </w:t>
      </w:r>
      <w:r>
        <w:rPr>
          <w:rFonts w:hint="eastAsia" w:ascii="Times New Roman" w:hAnsi="Times New Roman" w:eastAsia="宋体" w:cs="Times New Roman"/>
          <w:b/>
          <w:bCs/>
          <w:i w:val="0"/>
          <w:iCs w:val="0"/>
          <w:color w:val="000000"/>
          <w:kern w:val="0"/>
          <w:sz w:val="24"/>
          <w:szCs w:val="24"/>
          <w:u w:color="000000"/>
          <w:lang w:val="en-US" w:eastAsia="zh-CN" w:bidi="ar"/>
        </w:rPr>
        <w:t>3</w:t>
      </w:r>
      <w:r>
        <w:rPr>
          <w:rFonts w:hint="eastAsia" w:ascii="Times New Roman" w:hAnsi="Times New Roman" w:eastAsia="宋体" w:cs="Times New Roman"/>
          <w:b/>
          <w:bCs/>
          <w:i/>
          <w:iCs/>
          <w:color w:val="000000"/>
          <w:kern w:val="0"/>
          <w:sz w:val="24"/>
          <w:szCs w:val="24"/>
          <w:u w:color="000000"/>
          <w:lang w:val="en-US" w:eastAsia="zh-CN" w:bidi="ar"/>
        </w:rPr>
        <w:t xml:space="preserve"> BBC Wildlife</w:t>
      </w:r>
      <w:r>
        <w:rPr>
          <w:rFonts w:hint="default" w:ascii="Times New Roman" w:hAnsi="Times New Roman" w:eastAsia="宋体" w:cs="Times New Roman"/>
          <w:b/>
          <w:bCs/>
          <w:i w:val="0"/>
          <w:iCs w:val="0"/>
          <w:color w:val="000000"/>
          <w:kern w:val="0"/>
          <w:sz w:val="24"/>
          <w:szCs w:val="24"/>
          <w:u w:color="000000"/>
          <w:lang w:val="en-US" w:eastAsia="zh-CN" w:bidi="ar"/>
        </w:rPr>
        <w:t>（</w:t>
      </w:r>
      <w:r>
        <w:rPr>
          <w:rFonts w:hint="eastAsia" w:ascii="Times New Roman" w:hAnsi="Times New Roman" w:eastAsia="宋体" w:cs="Times New Roman"/>
          <w:b/>
          <w:bCs/>
          <w:i w:val="0"/>
          <w:iCs w:val="0"/>
          <w:color w:val="000000"/>
          <w:kern w:val="0"/>
          <w:sz w:val="24"/>
          <w:szCs w:val="24"/>
          <w:u w:color="000000"/>
          <w:lang w:val="en-US" w:eastAsia="zh-CN" w:bidi="ar"/>
        </w:rPr>
        <w:t>October</w:t>
      </w:r>
      <w:r>
        <w:rPr>
          <w:rFonts w:hint="default" w:ascii="Times New Roman" w:hAnsi="Times New Roman" w:eastAsia="宋体" w:cs="Times New Roman"/>
          <w:b/>
          <w:bCs/>
          <w:i w:val="0"/>
          <w:iCs w:val="0"/>
          <w:color w:val="000000"/>
          <w:kern w:val="0"/>
          <w:sz w:val="24"/>
          <w:szCs w:val="24"/>
          <w:u w:color="000000"/>
          <w:lang w:val="en-US" w:eastAsia="zh-CN" w:bidi="ar"/>
        </w:rPr>
        <w:t xml:space="preserve">, 2025 </w:t>
      </w:r>
      <w:r>
        <w:rPr>
          <w:rFonts w:hint="eastAsia" w:ascii="Times New Roman" w:hAnsi="Times New Roman" w:eastAsia="宋体" w:cs="Times New Roman"/>
          <w:b/>
          <w:bCs/>
          <w:i w:val="0"/>
          <w:iCs w:val="0"/>
          <w:color w:val="000000"/>
          <w:kern w:val="0"/>
          <w:sz w:val="24"/>
          <w:szCs w:val="24"/>
          <w:u w:color="000000"/>
          <w:lang w:val="en-US" w:eastAsia="zh-CN" w:bidi="ar"/>
        </w:rPr>
        <w:t>P</w:t>
      </w:r>
      <w:r>
        <w:rPr>
          <w:rFonts w:hint="default" w:ascii="Times New Roman" w:hAnsi="Times New Roman" w:eastAsia="宋体" w:cs="Times New Roman"/>
          <w:b/>
          <w:bCs/>
          <w:i w:val="0"/>
          <w:iCs w:val="0"/>
          <w:color w:val="000000"/>
          <w:kern w:val="0"/>
          <w:sz w:val="24"/>
          <w:szCs w:val="24"/>
          <w:u w:color="000000"/>
          <w:lang w:val="en-US" w:eastAsia="zh-CN" w:bidi="ar"/>
        </w:rPr>
        <w:t>1</w:t>
      </w:r>
      <w:r>
        <w:rPr>
          <w:rFonts w:hint="eastAsia" w:ascii="Times New Roman" w:hAnsi="Times New Roman" w:eastAsia="宋体" w:cs="Times New Roman"/>
          <w:b/>
          <w:bCs/>
          <w:i w:val="0"/>
          <w:iCs w:val="0"/>
          <w:color w:val="000000"/>
          <w:kern w:val="0"/>
          <w:sz w:val="24"/>
          <w:szCs w:val="24"/>
          <w:u w:color="000000"/>
          <w:lang w:val="en-US" w:eastAsia="zh-CN" w:bidi="ar"/>
        </w:rPr>
        <w:t>5</w:t>
      </w:r>
      <w:r>
        <w:rPr>
          <w:rFonts w:hint="default" w:ascii="Times New Roman" w:hAnsi="Times New Roman" w:eastAsia="宋体" w:cs="Times New Roman"/>
          <w:b/>
          <w:bCs/>
          <w:i w:val="0"/>
          <w:iCs w:val="0"/>
          <w:color w:val="000000"/>
          <w:kern w:val="0"/>
          <w:sz w:val="24"/>
          <w:szCs w:val="24"/>
          <w:u w:color="000000"/>
          <w:lang w:val="en-US" w:eastAsia="zh-CN" w:bidi="ar"/>
        </w:rPr>
        <w:t>)</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Cool runners of the desert沙漠甲虫跑步降温</w:t>
      </w:r>
    </w:p>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drawing>
          <wp:inline distT="0" distB="0" distL="114300" distR="114300">
            <wp:extent cx="3839845" cy="2160270"/>
            <wp:effectExtent l="9525" t="9525" r="17780" b="20955"/>
            <wp:docPr id="4" name="图片 4" descr="2025学年 外刊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025学年 外刊_02"/>
                    <pic:cNvPicPr>
                      <a:picLocks noChangeAspect="1"/>
                    </pic:cNvPicPr>
                  </pic:nvPicPr>
                  <pic:blipFill>
                    <a:blip r:embed="rId14"/>
                    <a:stretch>
                      <a:fillRect/>
                    </a:stretch>
                  </pic:blipFill>
                  <pic:spPr>
                    <a:xfrm>
                      <a:off x="0" y="0"/>
                      <a:ext cx="3839845" cy="2160270"/>
                    </a:xfrm>
                    <a:prstGeom prst="rect">
                      <a:avLst/>
                    </a:prstGeom>
                    <a:ln>
                      <a:solidFill>
                        <a:schemeClr val="bg2">
                          <a:lumMod val="20000"/>
                          <a:lumOff val="80000"/>
                        </a:schemeClr>
                      </a:solid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i w:val="0"/>
          <w:iCs w:val="0"/>
          <w:color w:val="000000"/>
          <w:kern w:val="0"/>
          <w:sz w:val="24"/>
          <w:szCs w:val="24"/>
          <w:u w:color="000000"/>
          <w:lang w:val="en-US" w:eastAsia="zh-CN" w:bidi="ar"/>
        </w:rPr>
      </w:pPr>
      <w:r>
        <w:rPr>
          <w:rFonts w:hint="eastAsia" w:eastAsia="宋体" w:cs="Calibri"/>
          <w:lang w:val="zh-TW" w:eastAsia="zh-CN"/>
        </w:rPr>
        <w:drawing>
          <wp:inline distT="0" distB="0" distL="114300" distR="114300">
            <wp:extent cx="3839845" cy="2160270"/>
            <wp:effectExtent l="9525" t="9525" r="17780" b="20955"/>
            <wp:docPr id="5" name="图片 5" descr="2025学年 外刊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025学年 外刊_03"/>
                    <pic:cNvPicPr>
                      <a:picLocks noChangeAspect="1"/>
                    </pic:cNvPicPr>
                  </pic:nvPicPr>
                  <pic:blipFill>
                    <a:blip r:embed="rId15"/>
                    <a:stretch>
                      <a:fillRect/>
                    </a:stretch>
                  </pic:blipFill>
                  <pic:spPr>
                    <a:xfrm>
                      <a:off x="0" y="0"/>
                      <a:ext cx="3839845" cy="2160270"/>
                    </a:xfrm>
                    <a:prstGeom prst="rect">
                      <a:avLst/>
                    </a:prstGeom>
                    <a:ln>
                      <a:solidFill>
                        <a:schemeClr val="bg2">
                          <a:lumMod val="20000"/>
                          <a:lumOff val="80000"/>
                        </a:schemeClr>
                      </a:solidFill>
                    </a:ln>
                  </pic:spPr>
                </pic:pic>
              </a:graphicData>
            </a:graphic>
          </wp:inline>
        </w:drawing>
      </w:r>
    </w:p>
    <w:p>
      <w:pPr>
        <w:rPr>
          <w:rFonts w:hint="eastAsia" w:eastAsia="宋体" w:cs="Calibri"/>
          <w:lang w:val="zh-TW" w:eastAsia="zh-CN"/>
        </w:rPr>
      </w:pPr>
      <w:r>
        <w:rPr>
          <w:rFonts w:hint="eastAsia" w:eastAsia="宋体" w:cs="Calibri"/>
          <w:lang w:val="zh-TW" w:eastAsia="zh-TW"/>
        </w:rPr>
        <w:t>【设计意图】通过阅读理解的形式帮助学生理解新闻的主要内容。该新闻主题语境是关于“人与</w:t>
      </w:r>
      <w:r>
        <w:rPr>
          <w:rFonts w:hint="eastAsia" w:eastAsia="宋体" w:cs="Calibri"/>
          <w:lang w:val="en-US" w:eastAsia="zh-CN"/>
        </w:rPr>
        <w:t>自然</w:t>
      </w:r>
      <w:r>
        <w:rPr>
          <w:rFonts w:hint="eastAsia" w:eastAsia="宋体" w:cs="Calibri"/>
          <w:lang w:val="zh-TW" w:eastAsia="zh-TW"/>
        </w:rPr>
        <w:t>”中“</w:t>
      </w:r>
      <w:r>
        <w:rPr>
          <w:rFonts w:hint="eastAsia" w:eastAsia="宋体" w:cs="Calibri"/>
          <w:lang w:val="en-US" w:eastAsia="zh-CN"/>
        </w:rPr>
        <w:t>人与动植物</w:t>
      </w:r>
      <w:r>
        <w:rPr>
          <w:rFonts w:hint="eastAsia" w:eastAsia="宋体" w:cs="Calibri"/>
          <w:lang w:val="zh-TW" w:eastAsia="zh-TW"/>
        </w:rPr>
        <w:t>”这一子主题，通过学习让学生</w:t>
      </w:r>
      <w:r>
        <w:rPr>
          <w:rFonts w:hint="eastAsia" w:eastAsia="宋体" w:cs="Calibri"/>
          <w:lang w:val="en-US" w:eastAsia="zh-CN"/>
        </w:rPr>
        <w:t>了解沙漠甲虫跑步降温的科学研究</w:t>
      </w:r>
      <w:r>
        <w:rPr>
          <w:rFonts w:hint="eastAsia" w:eastAsia="宋体" w:cs="Calibri"/>
          <w:lang w:val="zh-TW" w:eastAsia="zh-CN"/>
        </w:rPr>
        <w:t>。</w:t>
      </w:r>
    </w:p>
    <w:p>
      <w:pPr>
        <w:jc w:val="center"/>
        <w:rPr>
          <w:rFonts w:hint="eastAsia" w:eastAsia="宋体" w:cs="Calibri"/>
          <w:lang w:val="zh-TW" w:eastAsia="zh-CN"/>
        </w:rPr>
      </w:pPr>
      <w:r>
        <w:rPr>
          <w:rFonts w:hint="eastAsia" w:eastAsia="宋体" w:cs="Calibri"/>
          <w:lang w:val="zh-TW" w:eastAsia="zh-CN"/>
        </w:rPr>
        <w:drawing>
          <wp:inline distT="0" distB="0" distL="114300" distR="114300">
            <wp:extent cx="3839845" cy="2160270"/>
            <wp:effectExtent l="9525" t="9525" r="17780" b="20955"/>
            <wp:docPr id="6" name="图片 6" descr="2025学年 外刊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5学年 外刊_04"/>
                    <pic:cNvPicPr>
                      <a:picLocks noChangeAspect="1"/>
                    </pic:cNvPicPr>
                  </pic:nvPicPr>
                  <pic:blipFill>
                    <a:blip r:embed="rId16"/>
                    <a:stretch>
                      <a:fillRect/>
                    </a:stretch>
                  </pic:blipFill>
                  <pic:spPr>
                    <a:xfrm>
                      <a:off x="0" y="0"/>
                      <a:ext cx="3839845" cy="2160270"/>
                    </a:xfrm>
                    <a:prstGeom prst="rect">
                      <a:avLst/>
                    </a:prstGeom>
                    <a:ln>
                      <a:solidFill>
                        <a:schemeClr val="bg2">
                          <a:lumMod val="20000"/>
                          <a:lumOff val="80000"/>
                        </a:schemeClr>
                      </a:solidFill>
                    </a:ln>
                  </pic:spPr>
                </pic:pic>
              </a:graphicData>
            </a:graphic>
          </wp:inline>
        </w:drawing>
      </w:r>
    </w:p>
    <w:p>
      <w:pPr>
        <w:rPr>
          <w:rFonts w:hint="eastAsia" w:ascii="宋体" w:hAnsi="宋体" w:eastAsia="宋体" w:cs="宋体"/>
          <w:lang w:val="zh-TW" w:eastAsia="zh-TW"/>
        </w:rPr>
      </w:pPr>
      <w:r>
        <w:rPr>
          <w:rFonts w:hint="eastAsia" w:ascii="宋体" w:hAnsi="宋体" w:eastAsia="宋体" w:cs="宋体"/>
          <w:lang w:val="zh-TW" w:eastAsia="zh-TW"/>
        </w:rPr>
        <w:t>【设计意图】对文本中的词汇进行解读，并通过翻译句子对其进行巩固。</w:t>
      </w:r>
    </w:p>
    <w:p>
      <w:pPr>
        <w:jc w:val="center"/>
        <w:rPr>
          <w:rFonts w:hint="eastAsia" w:ascii="宋体" w:hAnsi="宋体" w:eastAsia="宋体" w:cs="宋体"/>
          <w:lang w:val="zh-TW" w:eastAsia="zh-CN"/>
        </w:rPr>
      </w:pPr>
      <w:r>
        <w:rPr>
          <w:rFonts w:hint="eastAsia" w:ascii="宋体" w:hAnsi="宋体" w:eastAsia="宋体" w:cs="宋体"/>
          <w:lang w:val="zh-TW" w:eastAsia="zh-CN"/>
        </w:rPr>
        <w:drawing>
          <wp:inline distT="0" distB="0" distL="114300" distR="114300">
            <wp:extent cx="3839845" cy="2160270"/>
            <wp:effectExtent l="9525" t="9525" r="17780" b="20955"/>
            <wp:docPr id="7" name="图片 7" descr="2025学年 外刊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025学年 外刊_05"/>
                    <pic:cNvPicPr>
                      <a:picLocks noChangeAspect="1"/>
                    </pic:cNvPicPr>
                  </pic:nvPicPr>
                  <pic:blipFill>
                    <a:blip r:embed="rId17"/>
                    <a:stretch>
                      <a:fillRect/>
                    </a:stretch>
                  </pic:blipFill>
                  <pic:spPr>
                    <a:xfrm>
                      <a:off x="0" y="0"/>
                      <a:ext cx="3839845" cy="2160270"/>
                    </a:xfrm>
                    <a:prstGeom prst="rect">
                      <a:avLst/>
                    </a:prstGeom>
                    <a:ln>
                      <a:solidFill>
                        <a:schemeClr val="bg2">
                          <a:lumMod val="20000"/>
                          <a:lumOff val="80000"/>
                        </a:schemeClr>
                      </a:solid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b/>
          <w:bCs/>
          <w:i w:val="0"/>
          <w:iCs w:val="0"/>
          <w:color w:val="000000"/>
          <w:kern w:val="0"/>
          <w:sz w:val="24"/>
          <w:szCs w:val="24"/>
          <w:u w:color="000000"/>
          <w:lang w:val="en-US" w:eastAsia="zh-CN" w:bidi="ar"/>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 xml:space="preserve">Part </w:t>
      </w:r>
      <w:r>
        <w:rPr>
          <w:rFonts w:hint="eastAsia" w:ascii="Times New Roman" w:hAnsi="Times New Roman" w:eastAsia="宋体" w:cs="Times New Roman"/>
          <w:b/>
          <w:bCs/>
          <w:i w:val="0"/>
          <w:iCs w:val="0"/>
          <w:color w:val="000000"/>
          <w:kern w:val="0"/>
          <w:sz w:val="24"/>
          <w:szCs w:val="24"/>
          <w:u w:color="000000"/>
          <w:lang w:val="en-US" w:eastAsia="zh-CN" w:bidi="ar"/>
        </w:rPr>
        <w:t>4</w:t>
      </w:r>
      <w:r>
        <w:rPr>
          <w:rFonts w:hint="default" w:ascii="Times New Roman" w:hAnsi="Times New Roman" w:eastAsia="宋体" w:cs="Times New Roman"/>
          <w:b/>
          <w:bCs/>
          <w:i w:val="0"/>
          <w:iCs w:val="0"/>
          <w:color w:val="000000"/>
          <w:kern w:val="0"/>
          <w:sz w:val="24"/>
          <w:szCs w:val="24"/>
          <w:u w:color="000000"/>
          <w:lang w:val="en-US" w:eastAsia="zh-CN" w:bidi="ar"/>
        </w:rPr>
        <w:t xml:space="preserve">: News Report </w:t>
      </w:r>
      <w:r>
        <w:rPr>
          <w:rFonts w:hint="eastAsia" w:ascii="Times New Roman" w:hAnsi="Times New Roman" w:eastAsia="宋体" w:cs="Times New Roman"/>
          <w:b/>
          <w:bCs/>
          <w:i w:val="0"/>
          <w:iCs w:val="0"/>
          <w:color w:val="000000"/>
          <w:kern w:val="0"/>
          <w:sz w:val="24"/>
          <w:szCs w:val="24"/>
          <w:u w:color="000000"/>
          <w:lang w:val="en-US" w:eastAsia="zh-CN" w:bidi="ar"/>
        </w:rPr>
        <w:t>4</w:t>
      </w:r>
      <w:r>
        <w:rPr>
          <w:rFonts w:hint="eastAsia" w:ascii="Times New Roman" w:hAnsi="Times New Roman" w:eastAsia="宋体" w:cs="Times New Roman"/>
          <w:b/>
          <w:bCs/>
          <w:i/>
          <w:iCs/>
          <w:color w:val="000000"/>
          <w:kern w:val="0"/>
          <w:sz w:val="24"/>
          <w:szCs w:val="24"/>
          <w:u w:color="000000"/>
          <w:lang w:val="en-US" w:eastAsia="zh-CN" w:bidi="ar"/>
        </w:rPr>
        <w:t xml:space="preserve"> The Times</w:t>
      </w:r>
      <w:r>
        <w:rPr>
          <w:rFonts w:hint="default" w:ascii="Times New Roman" w:hAnsi="Times New Roman" w:eastAsia="宋体" w:cs="Times New Roman"/>
          <w:b/>
          <w:bCs/>
          <w:i w:val="0"/>
          <w:iCs w:val="0"/>
          <w:color w:val="000000"/>
          <w:kern w:val="0"/>
          <w:sz w:val="24"/>
          <w:szCs w:val="24"/>
          <w:u w:color="000000"/>
          <w:lang w:val="en-US" w:eastAsia="zh-CN" w:bidi="ar"/>
        </w:rPr>
        <w:t>（</w:t>
      </w:r>
      <w:r>
        <w:rPr>
          <w:rFonts w:hint="eastAsia" w:ascii="Times New Roman" w:hAnsi="Times New Roman" w:eastAsia="宋体" w:cs="Times New Roman"/>
          <w:b/>
          <w:bCs/>
          <w:i w:val="0"/>
          <w:iCs w:val="0"/>
          <w:color w:val="000000"/>
          <w:kern w:val="0"/>
          <w:sz w:val="24"/>
          <w:szCs w:val="24"/>
          <w:u w:color="000000"/>
          <w:lang w:val="en-US" w:eastAsia="zh-CN" w:bidi="ar"/>
        </w:rPr>
        <w:t>October 11</w:t>
      </w:r>
      <w:r>
        <w:rPr>
          <w:rFonts w:hint="default" w:ascii="Times New Roman" w:hAnsi="Times New Roman" w:eastAsia="宋体" w:cs="Times New Roman"/>
          <w:b/>
          <w:bCs/>
          <w:i w:val="0"/>
          <w:iCs w:val="0"/>
          <w:color w:val="000000"/>
          <w:kern w:val="0"/>
          <w:sz w:val="24"/>
          <w:szCs w:val="24"/>
          <w:u w:color="000000"/>
          <w:lang w:val="en-US" w:eastAsia="zh-CN" w:bidi="ar"/>
        </w:rPr>
        <w:t xml:space="preserve">, 2025 </w:t>
      </w:r>
      <w:r>
        <w:rPr>
          <w:rFonts w:hint="eastAsia" w:ascii="Times New Roman" w:hAnsi="Times New Roman" w:eastAsia="宋体" w:cs="Times New Roman"/>
          <w:b/>
          <w:bCs/>
          <w:i w:val="0"/>
          <w:iCs w:val="0"/>
          <w:color w:val="000000"/>
          <w:kern w:val="0"/>
          <w:sz w:val="24"/>
          <w:szCs w:val="24"/>
          <w:u w:color="000000"/>
          <w:lang w:val="en-US" w:eastAsia="zh-CN" w:bidi="ar"/>
        </w:rPr>
        <w:t>P20</w:t>
      </w:r>
      <w:r>
        <w:rPr>
          <w:rFonts w:hint="default" w:ascii="Times New Roman" w:hAnsi="Times New Roman" w:eastAsia="宋体" w:cs="Times New Roman"/>
          <w:b/>
          <w:bCs/>
          <w:i w:val="0"/>
          <w:iCs w:val="0"/>
          <w:color w:val="000000"/>
          <w:kern w:val="0"/>
          <w:sz w:val="24"/>
          <w:szCs w:val="24"/>
          <w:u w:color="000000"/>
          <w:lang w:val="en-US" w:eastAsia="zh-CN" w:bidi="ar"/>
        </w:rPr>
        <w:t>)</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Taylor Swift spins Gen Z’s CD revival to her advantage</w:t>
      </w:r>
    </w:p>
    <w:p>
      <w:pPr>
        <w:keepNext w:val="0"/>
        <w:keepLines w:val="0"/>
        <w:widowControl/>
        <w:suppressLineNumbers w:val="0"/>
        <w:spacing w:before="0" w:beforeAutospacing="0" w:after="0" w:afterAutospacing="0"/>
        <w:ind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泰勒·斯威夫特借势Z世代CD复兴</w:t>
      </w:r>
    </w:p>
    <w:p>
      <w:pPr>
        <w:keepNext w:val="0"/>
        <w:keepLines w:val="0"/>
        <w:widowControl/>
        <w:suppressLineNumbers w:val="0"/>
        <w:spacing w:before="0" w:beforeAutospacing="0" w:after="0" w:afterAutospacing="0"/>
        <w:ind w:right="0"/>
        <w:jc w:val="center"/>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drawing>
          <wp:inline distT="0" distB="0" distL="114300" distR="114300">
            <wp:extent cx="3839845" cy="2160270"/>
            <wp:effectExtent l="9525" t="9525" r="17780" b="20955"/>
            <wp:docPr id="8" name="图片 8" descr="2025学年 外刊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025学年 外刊_07"/>
                    <pic:cNvPicPr>
                      <a:picLocks noChangeAspect="1"/>
                    </pic:cNvPicPr>
                  </pic:nvPicPr>
                  <pic:blipFill>
                    <a:blip r:embed="rId18"/>
                    <a:stretch>
                      <a:fillRect/>
                    </a:stretch>
                  </pic:blipFill>
                  <pic:spPr>
                    <a:xfrm>
                      <a:off x="0" y="0"/>
                      <a:ext cx="3839845" cy="2160270"/>
                    </a:xfrm>
                    <a:prstGeom prst="rect">
                      <a:avLst/>
                    </a:prstGeom>
                    <a:ln>
                      <a:solidFill>
                        <a:schemeClr val="bg2">
                          <a:lumMod val="20000"/>
                          <a:lumOff val="80000"/>
                        </a:schemeClr>
                      </a:solidFill>
                    </a:ln>
                  </pic:spPr>
                </pic:pic>
              </a:graphicData>
            </a:graphic>
          </wp:inline>
        </w:drawing>
      </w:r>
    </w:p>
    <w:p>
      <w:pPr>
        <w:rPr>
          <w:rFonts w:hint="eastAsia" w:eastAsia="宋体" w:cs="Calibri"/>
          <w:lang w:val="zh-TW" w:eastAsia="zh-CN"/>
        </w:rPr>
      </w:pPr>
      <w:r>
        <w:rPr>
          <w:rFonts w:hint="eastAsia" w:eastAsia="宋体" w:cs="Calibri"/>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lang w:val="en-US" w:eastAsia="zh-CN"/>
        </w:rPr>
        <w:t>社会</w:t>
      </w:r>
      <w:r>
        <w:rPr>
          <w:rFonts w:hint="eastAsia" w:eastAsia="宋体" w:cs="Calibri"/>
          <w:lang w:val="zh-TW" w:eastAsia="zh-TW"/>
        </w:rPr>
        <w:t>”中“</w:t>
      </w:r>
      <w:r>
        <w:rPr>
          <w:rFonts w:hint="eastAsia" w:eastAsia="宋体" w:cs="Calibri"/>
          <w:lang w:val="en-US" w:eastAsia="zh-CN"/>
        </w:rPr>
        <w:t>影视、音乐等领域的概况及其发展</w:t>
      </w:r>
      <w:r>
        <w:rPr>
          <w:rFonts w:hint="eastAsia" w:eastAsia="宋体" w:cs="Calibri"/>
          <w:lang w:val="zh-TW" w:eastAsia="zh-TW"/>
        </w:rPr>
        <w:t>”这一子主题，通过学习让学生</w:t>
      </w:r>
      <w:r>
        <w:rPr>
          <w:rFonts w:hint="eastAsia" w:eastAsia="宋体" w:cs="Calibri"/>
          <w:lang w:val="en-US" w:eastAsia="zh-CN"/>
        </w:rPr>
        <w:t>了解</w:t>
      </w:r>
      <w:r>
        <w:rPr>
          <w:rFonts w:hint="default" w:ascii="Times New Roman" w:hAnsi="Times New Roman" w:eastAsia="宋体" w:cs="Times New Roman"/>
          <w:lang w:val="en-US" w:eastAsia="zh-CN"/>
        </w:rPr>
        <w:t>泰</w:t>
      </w:r>
      <w:r>
        <w:rPr>
          <w:rFonts w:hint="eastAsia" w:ascii="宋体" w:hAnsi="宋体" w:eastAsia="宋体" w:cs="宋体"/>
          <w:lang w:val="en-US" w:eastAsia="zh-CN"/>
        </w:rPr>
        <w:t>勒·斯</w:t>
      </w:r>
      <w:r>
        <w:rPr>
          <w:rFonts w:hint="default" w:ascii="Times New Roman" w:hAnsi="Times New Roman" w:eastAsia="宋体" w:cs="Times New Roman"/>
          <w:lang w:val="en-US" w:eastAsia="zh-CN"/>
        </w:rPr>
        <w:t>威夫特借势Z世代CD复兴</w:t>
      </w:r>
      <w:r>
        <w:rPr>
          <w:rFonts w:hint="eastAsia" w:ascii="Times New Roman" w:hAnsi="Times New Roman" w:eastAsia="宋体" w:cs="Times New Roman"/>
          <w:lang w:val="en-US" w:eastAsia="zh-CN"/>
        </w:rPr>
        <w:t>的最新娱乐新闻</w:t>
      </w:r>
      <w:r>
        <w:rPr>
          <w:rFonts w:hint="eastAsia" w:eastAsia="宋体" w:cs="Calibri"/>
          <w:lang w:val="zh-TW" w:eastAsia="zh-CN"/>
        </w:rPr>
        <w:t>。</w:t>
      </w:r>
    </w:p>
    <w:p>
      <w:pPr>
        <w:jc w:val="center"/>
        <w:rPr>
          <w:rFonts w:hint="eastAsia" w:eastAsia="宋体" w:cs="Calibri"/>
          <w:lang w:val="zh-TW" w:eastAsia="zh-CN"/>
        </w:rPr>
      </w:pPr>
      <w:r>
        <w:rPr>
          <w:rFonts w:hint="eastAsia" w:eastAsia="宋体" w:cs="Calibri"/>
          <w:lang w:val="zh-TW" w:eastAsia="zh-CN"/>
        </w:rPr>
        <w:drawing>
          <wp:inline distT="0" distB="0" distL="114300" distR="114300">
            <wp:extent cx="3839845" cy="2160270"/>
            <wp:effectExtent l="9525" t="9525" r="17780" b="20955"/>
            <wp:docPr id="10" name="图片 10" descr="2025学年 外刊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025学年 外刊_08"/>
                    <pic:cNvPicPr>
                      <a:picLocks noChangeAspect="1"/>
                    </pic:cNvPicPr>
                  </pic:nvPicPr>
                  <pic:blipFill>
                    <a:blip r:embed="rId19"/>
                    <a:stretch>
                      <a:fillRect/>
                    </a:stretch>
                  </pic:blipFill>
                  <pic:spPr>
                    <a:xfrm>
                      <a:off x="0" y="0"/>
                      <a:ext cx="3839845" cy="2160270"/>
                    </a:xfrm>
                    <a:prstGeom prst="rect">
                      <a:avLst/>
                    </a:prstGeom>
                    <a:ln>
                      <a:solidFill>
                        <a:schemeClr val="bg2">
                          <a:lumMod val="20000"/>
                          <a:lumOff val="80000"/>
                        </a:schemeClr>
                      </a:solidFill>
                    </a:ln>
                  </pic:spPr>
                </pic:pic>
              </a:graphicData>
            </a:graphic>
          </wp:inline>
        </w:drawing>
      </w:r>
    </w:p>
    <w:p>
      <w:pPr>
        <w:rPr>
          <w:rFonts w:hint="eastAsia" w:ascii="宋体" w:hAnsi="宋体" w:eastAsia="宋体" w:cs="宋体"/>
          <w:lang w:val="zh-TW" w:eastAsia="zh-TW"/>
        </w:rPr>
      </w:pPr>
      <w:r>
        <w:rPr>
          <w:rFonts w:hint="eastAsia" w:ascii="宋体" w:hAnsi="宋体" w:eastAsia="宋体" w:cs="宋体"/>
          <w:lang w:val="zh-TW" w:eastAsia="zh-TW"/>
        </w:rPr>
        <w:t>【设计意图】对文本中的词汇进行解读，并通过翻译句子对其进行巩固。</w:t>
      </w:r>
    </w:p>
    <w:p>
      <w:pPr>
        <w:jc w:val="center"/>
        <w:rPr>
          <w:rFonts w:hint="eastAsia" w:ascii="宋体" w:hAnsi="宋体" w:eastAsia="宋体" w:cs="宋体"/>
          <w:lang w:val="zh-TW" w:eastAsia="zh-TW"/>
        </w:rPr>
      </w:pPr>
      <w:r>
        <w:rPr>
          <w:rFonts w:hint="eastAsia" w:eastAsia="宋体" w:cs="Calibri"/>
          <w:lang w:val="zh-TW" w:eastAsia="zh-CN"/>
        </w:rPr>
        <w:drawing>
          <wp:inline distT="0" distB="0" distL="114300" distR="114300">
            <wp:extent cx="3839845" cy="2160270"/>
            <wp:effectExtent l="9525" t="9525" r="17780" b="20955"/>
            <wp:docPr id="9" name="图片 9" descr="2025学年 外刊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025学年 外刊_09"/>
                    <pic:cNvPicPr>
                      <a:picLocks noChangeAspect="1"/>
                    </pic:cNvPicPr>
                  </pic:nvPicPr>
                  <pic:blipFill>
                    <a:blip r:embed="rId20"/>
                    <a:stretch>
                      <a:fillRect/>
                    </a:stretch>
                  </pic:blipFill>
                  <pic:spPr>
                    <a:xfrm>
                      <a:off x="0" y="0"/>
                      <a:ext cx="3839845" cy="2160270"/>
                    </a:xfrm>
                    <a:prstGeom prst="rect">
                      <a:avLst/>
                    </a:prstGeom>
                    <a:ln>
                      <a:solidFill>
                        <a:schemeClr val="bg2">
                          <a:lumMod val="20000"/>
                          <a:lumOff val="80000"/>
                        </a:schemeClr>
                      </a:solid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hint="eastAsia" w:ascii="宋体" w:hAnsi="宋体" w:eastAsia="宋体" w:cs="宋体"/>
          <w:b/>
          <w:bCs/>
          <w:lang w:val="zh-TW" w:eastAsia="zh-TW"/>
        </w:rPr>
      </w:pPr>
    </w:p>
    <w:p>
      <w:pPr>
        <w:rPr>
          <w:rFonts w:hint="eastAsia" w:ascii="Times New Roman" w:hAnsi="Times New Roman"/>
          <w:b/>
          <w:bCs/>
          <w:lang w:val="en-US" w:eastAsia="zh-CN"/>
        </w:rPr>
      </w:pPr>
      <w:r>
        <w:rPr>
          <w:rFonts w:ascii="Times New Roman" w:hAnsi="Times New Roman"/>
          <w:b/>
          <w:bCs/>
        </w:rPr>
        <w:t xml:space="preserve">Part </w:t>
      </w:r>
      <w:r>
        <w:rPr>
          <w:rFonts w:hint="eastAsia" w:ascii="Times New Roman" w:hAnsi="Times New Roman"/>
          <w:b/>
          <w:bCs/>
          <w:lang w:val="en-US" w:eastAsia="zh-CN"/>
        </w:rPr>
        <w:t>5</w:t>
      </w:r>
      <w:r>
        <w:rPr>
          <w:rFonts w:ascii="Times New Roman" w:hAnsi="Times New Roman"/>
          <w:b/>
          <w:bCs/>
        </w:rPr>
        <w:t>:</w:t>
      </w:r>
      <w:r>
        <w:rPr>
          <w:rFonts w:hint="eastAsia" w:ascii="Times New Roman" w:hAnsi="Times New Roman"/>
          <w:b/>
          <w:bCs/>
          <w:lang w:val="en-US" w:eastAsia="zh-CN"/>
        </w:rPr>
        <w:t xml:space="preserve"> </w:t>
      </w:r>
      <w:r>
        <w:rPr>
          <w:rFonts w:hint="eastAsia" w:ascii="Times New Roman" w:hAnsi="Times New Roman"/>
          <w:b/>
          <w:bCs/>
        </w:rPr>
        <w:t>BBC</w:t>
      </w:r>
      <w:r>
        <w:rPr>
          <w:rFonts w:hint="eastAsia" w:ascii="Times New Roman" w:hAnsi="Times New Roman" w:eastAsia="宋体"/>
          <w:b/>
          <w:bCs/>
          <w:lang w:val="en-US" w:eastAsia="zh-CN"/>
        </w:rPr>
        <w:t xml:space="preserve"> News 10</w:t>
      </w:r>
      <w:r>
        <w:rPr>
          <w:rFonts w:hint="eastAsia" w:ascii="Times New Roman" w:hAnsi="Times New Roman"/>
          <w:b/>
          <w:bCs/>
        </w:rPr>
        <w:t>/</w:t>
      </w:r>
      <w:r>
        <w:rPr>
          <w:rFonts w:hint="eastAsia" w:ascii="Times New Roman" w:hAnsi="Times New Roman"/>
          <w:b/>
          <w:bCs/>
          <w:lang w:val="en-US" w:eastAsia="zh-CN"/>
        </w:rPr>
        <w:t>10</w:t>
      </w:r>
      <w:r>
        <w:rPr>
          <w:rFonts w:hint="eastAsia" w:ascii="Times New Roman" w:hAnsi="Times New Roman"/>
          <w:b/>
          <w:bCs/>
        </w:rPr>
        <w:t>/202</w:t>
      </w:r>
      <w:r>
        <w:rPr>
          <w:rFonts w:hint="eastAsia" w:ascii="Times New Roman" w:hAnsi="Times New Roman"/>
          <w:b/>
          <w:bCs/>
          <w:lang w:val="en-US" w:eastAsia="zh-CN"/>
        </w:rPr>
        <w:t>5</w:t>
      </w:r>
      <w:r>
        <w:rPr>
          <w:rFonts w:ascii="Times New Roman" w:hAnsi="Times New Roman"/>
          <w:b/>
          <w:bCs/>
        </w:rPr>
        <w:t xml:space="preserve"> </w:t>
      </w:r>
      <w:r>
        <w:rPr>
          <w:rFonts w:hint="eastAsia" w:ascii="Times New Roman" w:hAnsi="Times New Roman"/>
          <w:b/>
          <w:bCs/>
          <w:lang w:val="en-US" w:eastAsia="zh-CN"/>
        </w:rPr>
        <w:t xml:space="preserve">     </w:t>
      </w:r>
    </w:p>
    <w:p>
      <w:pPr>
        <w:jc w:val="center"/>
      </w:pPr>
      <w:r>
        <w:rPr>
          <w:rFonts w:hint="eastAsia" w:ascii="宋体" w:hAnsi="宋体" w:eastAsia="宋体" w:cs="宋体"/>
          <w:lang w:val="zh-TW" w:eastAsia="zh-CN"/>
        </w:rPr>
        <w:drawing>
          <wp:inline distT="0" distB="0" distL="114300" distR="114300">
            <wp:extent cx="3839845" cy="2160270"/>
            <wp:effectExtent l="9525" t="9525" r="17780" b="20955"/>
            <wp:docPr id="17" name="图片 17" descr="The World（1001-1015）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The World（1001-1015）_22"/>
                    <pic:cNvPicPr>
                      <a:picLocks noChangeAspect="1"/>
                    </pic:cNvPicPr>
                  </pic:nvPicPr>
                  <pic:blipFill>
                    <a:blip r:embed="rId21"/>
                    <a:stretch>
                      <a:fillRect/>
                    </a:stretch>
                  </pic:blipFill>
                  <pic:spPr>
                    <a:xfrm>
                      <a:off x="0" y="0"/>
                      <a:ext cx="3839845" cy="2160270"/>
                    </a:xfrm>
                    <a:prstGeom prst="rect">
                      <a:avLst/>
                    </a:prstGeom>
                    <a:ln>
                      <a:solidFill>
                        <a:schemeClr val="bg2">
                          <a:lumMod val="20000"/>
                          <a:lumOff val="80000"/>
                        </a:schemeClr>
                      </a:solidFill>
                    </a:ln>
                  </pic:spPr>
                </pic:pic>
              </a:graphicData>
            </a:graphic>
          </wp:inline>
        </w:drawing>
      </w:r>
    </w:p>
    <w:p>
      <w:pPr>
        <w:jc w:val="left"/>
        <w:rPr>
          <w:rFonts w:hint="eastAsia" w:ascii="宋体" w:hAnsi="宋体" w:eastAsia="宋体" w:cs="宋体"/>
          <w:lang w:val="zh-TW" w:eastAsia="zh-CN"/>
        </w:rPr>
      </w:pPr>
      <w:r>
        <w:rPr>
          <w:rFonts w:hint="eastAsia" w:ascii="宋体" w:hAnsi="宋体" w:eastAsia="宋体" w:cs="宋体"/>
          <w:lang w:val="zh-TW" w:eastAsia="zh-TW"/>
        </w:rPr>
        <w:t>【设计意图】听一则材料，通过听力填空的方式理解文本，考察听力辨识词汇的能力</w:t>
      </w:r>
      <w:r>
        <w:rPr>
          <w:rFonts w:hint="eastAsia" w:ascii="宋体" w:hAnsi="宋体" w:eastAsia="宋体" w:cs="宋体"/>
          <w:lang w:val="zh-TW" w:eastAsia="zh-CN"/>
        </w:rPr>
        <w:t>。</w:t>
      </w:r>
    </w:p>
    <w:p>
      <w:pPr>
        <w:jc w:val="center"/>
        <w:rPr>
          <w:rFonts w:hint="eastAsia" w:ascii="宋体" w:hAnsi="宋体" w:eastAsia="宋体" w:cs="宋体"/>
          <w:lang w:val="zh-TW" w:eastAsia="zh-TW"/>
        </w:rPr>
      </w:pPr>
      <w:r>
        <w:rPr>
          <w:rFonts w:hint="eastAsia" w:ascii="宋体" w:hAnsi="宋体" w:eastAsia="宋体" w:cs="宋体"/>
          <w:lang w:val="zh-TW" w:eastAsia="zh-CN"/>
        </w:rPr>
        <w:drawing>
          <wp:inline distT="0" distB="0" distL="114300" distR="114300">
            <wp:extent cx="3839845" cy="2160270"/>
            <wp:effectExtent l="9525" t="9525" r="17780" b="20955"/>
            <wp:docPr id="14" name="图片 14" descr="2025学年 外刊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025学年 外刊_23"/>
                    <pic:cNvPicPr>
                      <a:picLocks noChangeAspect="1"/>
                    </pic:cNvPicPr>
                  </pic:nvPicPr>
                  <pic:blipFill>
                    <a:blip r:embed="rId22"/>
                    <a:stretch>
                      <a:fillRect/>
                    </a:stretch>
                  </pic:blipFill>
                  <pic:spPr>
                    <a:xfrm>
                      <a:off x="0" y="0"/>
                      <a:ext cx="3839845" cy="2160270"/>
                    </a:xfrm>
                    <a:prstGeom prst="rect">
                      <a:avLst/>
                    </a:prstGeom>
                    <a:ln>
                      <a:solidFill>
                        <a:schemeClr val="bg2">
                          <a:lumMod val="20000"/>
                          <a:lumOff val="80000"/>
                        </a:schemeClr>
                      </a:solidFill>
                    </a:ln>
                  </pic:spPr>
                </pic:pic>
              </a:graphicData>
            </a:graphic>
          </wp:inline>
        </w:drawing>
      </w:r>
    </w:p>
    <w:p>
      <w:pPr>
        <w:rPr>
          <w:rFonts w:hint="eastAsia" w:ascii="宋体" w:hAnsi="宋体" w:eastAsia="宋体" w:cs="宋体"/>
          <w:lang w:val="zh-TW" w:eastAsia="zh-TW"/>
        </w:rPr>
      </w:pPr>
      <w:r>
        <w:rPr>
          <w:rFonts w:hint="eastAsia" w:ascii="宋体" w:hAnsi="宋体" w:eastAsia="宋体" w:cs="宋体"/>
          <w:lang w:val="zh-TW" w:eastAsia="zh-TW"/>
        </w:rPr>
        <w:t>【设计意图】对文本中的</w:t>
      </w:r>
      <w:r>
        <w:rPr>
          <w:rFonts w:hint="eastAsia" w:ascii="宋体" w:hAnsi="宋体" w:eastAsia="宋体" w:cs="宋体"/>
          <w:lang w:val="en-US" w:eastAsia="zh-CN"/>
        </w:rPr>
        <w:t>词汇</w:t>
      </w:r>
      <w:r>
        <w:rPr>
          <w:rFonts w:hint="eastAsia" w:ascii="宋体" w:hAnsi="宋体" w:eastAsia="宋体" w:cs="宋体"/>
          <w:lang w:val="zh-TW" w:eastAsia="zh-TW"/>
        </w:rPr>
        <w:t>进行解读，并通过翻译句子对其进行巩固。</w:t>
      </w:r>
    </w:p>
    <w:p>
      <w:pPr>
        <w:jc w:val="center"/>
        <w:rPr>
          <w:rFonts w:hint="eastAsia" w:ascii="宋体" w:hAnsi="宋体" w:eastAsia="宋体" w:cs="宋体"/>
          <w:lang w:val="zh-TW" w:eastAsia="zh-TW"/>
        </w:rPr>
      </w:pPr>
      <w:r>
        <w:rPr>
          <w:rFonts w:hint="eastAsia" w:ascii="宋体" w:hAnsi="宋体" w:eastAsia="宋体" w:cs="宋体"/>
          <w:lang w:val="zh-TW" w:eastAsia="zh-CN"/>
        </w:rPr>
        <w:drawing>
          <wp:inline distT="0" distB="0" distL="114300" distR="114300">
            <wp:extent cx="3839845" cy="2160270"/>
            <wp:effectExtent l="9525" t="9525" r="17780" b="20955"/>
            <wp:docPr id="11" name="图片 11" descr="2025学年 外刊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025学年 外刊_22"/>
                    <pic:cNvPicPr>
                      <a:picLocks noChangeAspect="1"/>
                    </pic:cNvPicPr>
                  </pic:nvPicPr>
                  <pic:blipFill>
                    <a:blip r:embed="rId23"/>
                    <a:stretch>
                      <a:fillRect/>
                    </a:stretch>
                  </pic:blipFill>
                  <pic:spPr>
                    <a:xfrm>
                      <a:off x="0" y="0"/>
                      <a:ext cx="3839845" cy="2160270"/>
                    </a:xfrm>
                    <a:prstGeom prst="rect">
                      <a:avLst/>
                    </a:prstGeom>
                    <a:ln>
                      <a:solidFill>
                        <a:schemeClr val="bg2">
                          <a:lumMod val="20000"/>
                          <a:lumOff val="80000"/>
                        </a:schemeClr>
                      </a:solidFill>
                    </a:ln>
                  </pic:spPr>
                </pic:pic>
              </a:graphicData>
            </a:graphic>
          </wp:inline>
        </w:drawing>
      </w:r>
    </w:p>
    <w:p>
      <w:pPr>
        <w:jc w:val="both"/>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hint="eastAsia" w:ascii="宋体" w:hAnsi="宋体" w:eastAsia="宋体" w:cs="宋体"/>
          <w:lang w:val="zh-TW" w:eastAsia="zh-TW"/>
        </w:rPr>
      </w:pPr>
    </w:p>
    <w:p>
      <w:pPr>
        <w:jc w:val="both"/>
        <w:rPr>
          <w:rFonts w:hint="eastAsia" w:eastAsia="宋体" w:cs="Calibri"/>
          <w:lang w:val="en-US" w:eastAsia="zh-CN"/>
        </w:rPr>
      </w:pPr>
      <w:r>
        <w:rPr>
          <w:rFonts w:hint="eastAsia" w:eastAsia="宋体" w:cs="Calibri"/>
          <w:lang w:val="en-US" w:eastAsia="zh-CN"/>
        </w:rPr>
        <w:t>附：外刊原文</w:t>
      </w:r>
    </w:p>
    <w:p>
      <w:pPr>
        <w:jc w:val="both"/>
        <w:rPr>
          <w:rFonts w:hint="default" w:ascii="Times New Roman" w:hAnsi="Times New Roman" w:eastAsia="宋体" w:cs="Times New Roman"/>
          <w:b/>
          <w:bCs/>
          <w:sz w:val="24"/>
          <w:szCs w:val="24"/>
          <w:lang w:eastAsia="zh-TW"/>
        </w:rPr>
      </w:pPr>
      <w:r>
        <w:rPr>
          <w:rFonts w:hint="default" w:ascii="Times New Roman" w:hAnsi="Times New Roman" w:eastAsia="宋体" w:cs="Times New Roman"/>
          <w:b/>
          <w:bCs/>
          <w:sz w:val="24"/>
          <w:szCs w:val="24"/>
          <w:lang w:eastAsia="zh-TW"/>
        </w:rPr>
        <w:t xml:space="preserve">Part </w:t>
      </w:r>
      <w:r>
        <w:rPr>
          <w:rFonts w:hint="default" w:ascii="Times New Roman" w:hAnsi="Times New Roman" w:eastAsia="宋体" w:cs="Times New Roman"/>
          <w:b/>
          <w:bCs/>
          <w:sz w:val="24"/>
          <w:szCs w:val="24"/>
          <w:lang w:val="en-US" w:eastAsia="zh-CN"/>
        </w:rPr>
        <w:t>1</w:t>
      </w:r>
      <w:r>
        <w:rPr>
          <w:rFonts w:hint="default" w:ascii="Times New Roman" w:hAnsi="Times New Roman" w:eastAsia="宋体" w:cs="Times New Roman"/>
          <w:b/>
          <w:bCs/>
          <w:sz w:val="24"/>
          <w:szCs w:val="24"/>
          <w:lang w:eastAsia="zh-TW"/>
        </w:rPr>
        <w:t xml:space="preserve">:  News Report </w:t>
      </w:r>
      <w:r>
        <w:rPr>
          <w:rFonts w:hint="default" w:ascii="Times New Roman" w:hAnsi="Times New Roman" w:eastAsia="宋体" w:cs="Times New Roman"/>
          <w:b/>
          <w:bCs/>
          <w:sz w:val="24"/>
          <w:szCs w:val="24"/>
          <w:lang w:val="en-US" w:eastAsia="zh-CN"/>
        </w:rPr>
        <w:t>1</w:t>
      </w:r>
      <w:r>
        <w:rPr>
          <w:rFonts w:hint="default" w:ascii="Times New Roman" w:hAnsi="Times New Roman" w:eastAsia="宋体" w:cs="Times New Roman"/>
          <w:b/>
          <w:bCs/>
          <w:sz w:val="24"/>
          <w:szCs w:val="24"/>
          <w:lang w:eastAsia="zh-TW"/>
        </w:rPr>
        <w:t xml:space="preserve"> </w:t>
      </w:r>
      <w:r>
        <w:rPr>
          <w:rFonts w:hint="default" w:ascii="Times New Roman" w:hAnsi="Times New Roman" w:eastAsia="宋体" w:cs="Times New Roman"/>
          <w:b/>
          <w:bCs/>
          <w:i/>
          <w:iCs/>
          <w:sz w:val="24"/>
          <w:szCs w:val="24"/>
          <w:lang w:eastAsia="zh-TW"/>
        </w:rPr>
        <w:t xml:space="preserve">The Washington Post </w:t>
      </w:r>
      <w:r>
        <w:rPr>
          <w:rFonts w:hint="default" w:ascii="Times New Roman" w:hAnsi="Times New Roman" w:eastAsia="宋体" w:cs="Times New Roman"/>
          <w:b/>
          <w:bCs/>
          <w:sz w:val="24"/>
          <w:szCs w:val="24"/>
          <w:lang w:eastAsia="zh-TW"/>
        </w:rPr>
        <w:t>(October 9, 2025 A16)</w:t>
      </w:r>
    </w:p>
    <w:p>
      <w:pPr>
        <w:jc w:val="both"/>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The Nobel prizes that actually matter真正重要的诺贝尔奖</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THE NOBEL COMMITTEE has a mixed record of choosing worthy recipients for the Peace Prize, which is partly why that award always gets the most attention. It</w:t>
      </w:r>
      <w:r>
        <w:rPr>
          <w:rFonts w:hint="default" w:ascii="Times New Roman" w:hAnsi="Times New Roman" w:cs="Times New Roman"/>
          <w:sz w:val="24"/>
          <w:szCs w:val="24"/>
          <w:lang w:eastAsia="zh-CN"/>
        </w:rPr>
        <w:t>'</w:t>
      </w:r>
      <w:r>
        <w:rPr>
          <w:rFonts w:hint="default" w:ascii="Times New Roman" w:hAnsi="Times New Roman" w:cs="Times New Roman"/>
          <w:sz w:val="24"/>
          <w:szCs w:val="24"/>
        </w:rPr>
        <w:t>s a pity that this distracts from the truly awe-inspiring work done by the other laureates announced this week.</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Monday, three scientists received the Nobel for medicine for their research on the hidden machinery that makes the human immune system run. That started with the work of Shimon Sakaguchi in Japan, who decades ago discovered regulatory T cells, which make sure that the immune system is targeting dangerous invaders and not the body</w:t>
      </w:r>
      <w:r>
        <w:rPr>
          <w:rFonts w:hint="default" w:ascii="Times New Roman" w:hAnsi="Times New Roman" w:cs="Times New Roman"/>
          <w:sz w:val="24"/>
          <w:szCs w:val="24"/>
          <w:lang w:eastAsia="zh-CN"/>
        </w:rPr>
        <w:t>'</w:t>
      </w:r>
      <w:r>
        <w:rPr>
          <w:rFonts w:hint="default" w:ascii="Times New Roman" w:hAnsi="Times New Roman" w:cs="Times New Roman"/>
          <w:sz w:val="24"/>
          <w:szCs w:val="24"/>
        </w:rPr>
        <w:t>s own cells. Years later, two American immunologists — Mary E. Brunkow and Fred Ramsdell — built off Sakaguchi</w:t>
      </w:r>
      <w:r>
        <w:rPr>
          <w:rFonts w:hint="default" w:ascii="Times New Roman" w:hAnsi="Times New Roman" w:cs="Times New Roman"/>
          <w:sz w:val="24"/>
          <w:szCs w:val="24"/>
          <w:lang w:eastAsia="zh-CN"/>
        </w:rPr>
        <w:t>'</w:t>
      </w:r>
      <w:r>
        <w:rPr>
          <w:rFonts w:hint="default" w:ascii="Times New Roman" w:hAnsi="Times New Roman" w:cs="Times New Roman"/>
          <w:sz w:val="24"/>
          <w:szCs w:val="24"/>
        </w:rPr>
        <w:t>s breakthrough to identify the exact gene that governs these cells.</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Collectively this work has opened a whole field of study. Potential breakthroughs lay on the horizon for cancer, autoimmune diseases and organ transplants. More than 200 clinical trials are now underway based on this science, said Rickard Sandberg, a member of the selection committee.</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The following day, three Americans won the physics Nobel for their research on quantum mechanics. The physicists — John Clarke, Michel H. Devoret and John M. Martinis — confirmed through experiments in the 1980s that the mindbending behaviors of atoms, electrons and subatomic particles can be seen at larger scales, such as in electrical circuits.</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Their discoveries created the foundation for endless innovations in electronics. As Olle Eriksson, chair of the physics prize committee, said at a news conference, “There is no advanced technologyused today that does not rely on quantum mechanics and quantum physics.”</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And on Wednesday, three scientists — Susumu Kitagawa of Japan, Richard Robson of Australia and Omar Yaghi of the United States — received the chemistry Nobel for their work developing molecular structures to harvest water out of the air or capture pollutants. The innovation could become critical in confronting environmental problems.</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These achievements all show that painstaking work happening in university labs has the potential to unlock discoveries that reverberate for decades. That researchers at U.S. institutions dominated these awards — as they have for years — is a point of pride for our country and a reflection of the innovation engine that powers economic growth.</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For all of today</w:t>
      </w:r>
      <w:r>
        <w:rPr>
          <w:rFonts w:hint="default" w:ascii="Times New Roman" w:hAnsi="Times New Roman" w:cs="Times New Roman"/>
          <w:sz w:val="24"/>
          <w:szCs w:val="24"/>
          <w:lang w:eastAsia="zh-CN"/>
        </w:rPr>
        <w:t>'</w:t>
      </w:r>
      <w:r>
        <w:rPr>
          <w:rFonts w:hint="default" w:ascii="Times New Roman" w:hAnsi="Times New Roman" w:cs="Times New Roman"/>
          <w:sz w:val="24"/>
          <w:szCs w:val="24"/>
        </w:rPr>
        <w:t>s challenges, it</w:t>
      </w:r>
      <w:r>
        <w:rPr>
          <w:rFonts w:hint="default" w:ascii="Times New Roman" w:hAnsi="Times New Roman" w:cs="Times New Roman"/>
          <w:sz w:val="24"/>
          <w:szCs w:val="24"/>
          <w:lang w:eastAsia="zh-CN"/>
        </w:rPr>
        <w:t>'</w:t>
      </w:r>
      <w:r>
        <w:rPr>
          <w:rFonts w:hint="default" w:ascii="Times New Roman" w:hAnsi="Times New Roman" w:cs="Times New Roman"/>
          <w:sz w:val="24"/>
          <w:szCs w:val="24"/>
        </w:rPr>
        <w:t>s nice to remember that human ingenuity can still go a long way to making the world a better place. That</w:t>
      </w:r>
      <w:r>
        <w:rPr>
          <w:rFonts w:hint="default" w:ascii="Times New Roman" w:hAnsi="Times New Roman" w:cs="Times New Roman"/>
          <w:sz w:val="24"/>
          <w:szCs w:val="24"/>
          <w:lang w:eastAsia="zh-CN"/>
        </w:rPr>
        <w:t>'</w:t>
      </w:r>
      <w:r>
        <w:rPr>
          <w:rFonts w:hint="default" w:ascii="Times New Roman" w:hAnsi="Times New Roman" w:cs="Times New Roman"/>
          <w:sz w:val="24"/>
          <w:szCs w:val="24"/>
        </w:rPr>
        <w:t>s an example future generations can aspire to follow.</w:t>
      </w:r>
    </w:p>
    <w:p>
      <w:pPr>
        <w:rPr>
          <w:rFonts w:hint="default" w:ascii="Times New Roman" w:hAnsi="Times New Roman" w:cs="Times New Roman"/>
          <w:sz w:val="24"/>
          <w:szCs w:val="24"/>
        </w:rPr>
      </w:pPr>
    </w:p>
    <w:p>
      <w:pPr>
        <w:jc w:val="both"/>
        <w:rPr>
          <w:rFonts w:hint="default" w:ascii="Times New Roman" w:hAnsi="Times New Roman" w:eastAsia="宋体" w:cs="Times New Roman"/>
          <w:b/>
          <w:bCs/>
          <w:i w:val="0"/>
          <w:iCs w:val="0"/>
          <w:sz w:val="24"/>
          <w:szCs w:val="24"/>
          <w:lang w:eastAsia="zh-TW"/>
        </w:rPr>
      </w:pPr>
      <w:r>
        <w:rPr>
          <w:rFonts w:hint="default" w:ascii="Times New Roman" w:hAnsi="Times New Roman" w:eastAsia="宋体" w:cs="Times New Roman"/>
          <w:b/>
          <w:bCs/>
          <w:sz w:val="24"/>
          <w:szCs w:val="24"/>
          <w:lang w:eastAsia="zh-TW"/>
        </w:rPr>
        <w:t xml:space="preserve">Part </w:t>
      </w:r>
      <w:r>
        <w:rPr>
          <w:rFonts w:hint="default" w:ascii="Times New Roman" w:hAnsi="Times New Roman" w:eastAsia="宋体" w:cs="Times New Roman"/>
          <w:b/>
          <w:bCs/>
          <w:sz w:val="24"/>
          <w:szCs w:val="24"/>
          <w:lang w:val="en-US" w:eastAsia="zh-CN"/>
        </w:rPr>
        <w:t>2</w:t>
      </w:r>
      <w:r>
        <w:rPr>
          <w:rFonts w:hint="default" w:ascii="Times New Roman" w:hAnsi="Times New Roman" w:eastAsia="宋体" w:cs="Times New Roman"/>
          <w:b/>
          <w:bCs/>
          <w:sz w:val="24"/>
          <w:szCs w:val="24"/>
          <w:lang w:eastAsia="zh-TW"/>
        </w:rPr>
        <w:t xml:space="preserve">: News Report </w:t>
      </w:r>
      <w:r>
        <w:rPr>
          <w:rFonts w:hint="default" w:ascii="Times New Roman" w:hAnsi="Times New Roman" w:eastAsia="宋体" w:cs="Times New Roman"/>
          <w:b/>
          <w:bCs/>
          <w:sz w:val="24"/>
          <w:szCs w:val="24"/>
          <w:lang w:val="en-US" w:eastAsia="zh-CN"/>
        </w:rPr>
        <w:t>2</w:t>
      </w:r>
      <w:r>
        <w:rPr>
          <w:rFonts w:hint="default" w:ascii="Times New Roman" w:hAnsi="Times New Roman" w:eastAsia="宋体" w:cs="Times New Roman"/>
          <w:b/>
          <w:bCs/>
          <w:i/>
          <w:iCs/>
          <w:sz w:val="24"/>
          <w:szCs w:val="24"/>
          <w:lang w:eastAsia="zh-TW"/>
        </w:rPr>
        <w:t xml:space="preserve"> The Week</w:t>
      </w:r>
      <w:r>
        <w:rPr>
          <w:rFonts w:hint="default" w:ascii="Times New Roman" w:hAnsi="Times New Roman" w:eastAsia="宋体" w:cs="Times New Roman"/>
          <w:b/>
          <w:bCs/>
          <w:i w:val="0"/>
          <w:iCs w:val="0"/>
          <w:sz w:val="24"/>
          <w:szCs w:val="24"/>
          <w:lang w:eastAsia="zh-TW"/>
        </w:rPr>
        <w:t xml:space="preserve"> (October 10, 2025 P21)</w:t>
      </w:r>
    </w:p>
    <w:p>
      <w:pPr>
        <w:jc w:val="both"/>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 xml:space="preserve"> Say goodbye to the corals       再见了珊瑚</w:t>
      </w:r>
    </w:p>
    <w:p>
      <w:pPr>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If global temperatures keep climbing on their current trajectory, nearly all corals in the Atlantic will die off by the end of the century. That</w:t>
      </w:r>
      <w:r>
        <w:rPr>
          <w:rFonts w:hint="default" w:ascii="Times New Roman" w:hAnsi="Times New Roman" w:cs="Times New Roman"/>
          <w:sz w:val="24"/>
          <w:szCs w:val="24"/>
          <w:lang w:eastAsia="zh-CN"/>
        </w:rPr>
        <w:t>'</w:t>
      </w:r>
      <w:r>
        <w:rPr>
          <w:rFonts w:hint="default" w:ascii="Times New Roman" w:hAnsi="Times New Roman" w:cs="Times New Roman"/>
          <w:sz w:val="24"/>
          <w:szCs w:val="24"/>
        </w:rPr>
        <w:t>s the stark conclusion of a new analysis of more than 400 of the ocean</w:t>
      </w:r>
      <w:r>
        <w:rPr>
          <w:rFonts w:hint="default" w:ascii="Times New Roman" w:hAnsi="Times New Roman" w:cs="Times New Roman"/>
          <w:sz w:val="24"/>
          <w:szCs w:val="24"/>
          <w:lang w:eastAsia="zh-CN"/>
        </w:rPr>
        <w:t>'</w:t>
      </w:r>
      <w:r>
        <w:rPr>
          <w:rFonts w:hint="default" w:ascii="Times New Roman" w:hAnsi="Times New Roman" w:cs="Times New Roman"/>
          <w:sz w:val="24"/>
          <w:szCs w:val="24"/>
        </w:rPr>
        <w:t>s reefs, which predicts that more than 70% of them will begin dying by 2040 even under an optimistic climate scenario. If warming tops 2°C above preindustrial levels, as it</w:t>
      </w:r>
      <w:r>
        <w:rPr>
          <w:rFonts w:hint="default" w:ascii="Times New Roman" w:hAnsi="Times New Roman" w:cs="Times New Roman"/>
          <w:sz w:val="24"/>
          <w:szCs w:val="24"/>
          <w:lang w:eastAsia="zh-CN"/>
        </w:rPr>
        <w:t>'</w:t>
      </w:r>
      <w:r>
        <w:rPr>
          <w:rFonts w:hint="default" w:ascii="Times New Roman" w:hAnsi="Times New Roman" w:cs="Times New Roman"/>
          <w:sz w:val="24"/>
          <w:szCs w:val="24"/>
        </w:rPr>
        <w:t>s predicted to do in the next 25 years if emissions aren</w:t>
      </w:r>
      <w:r>
        <w:rPr>
          <w:rFonts w:hint="default" w:ascii="Times New Roman" w:hAnsi="Times New Roman" w:cs="Times New Roman"/>
          <w:sz w:val="24"/>
          <w:szCs w:val="24"/>
          <w:lang w:eastAsia="zh-CN"/>
        </w:rPr>
        <w:t>'</w:t>
      </w:r>
      <w:r>
        <w:rPr>
          <w:rFonts w:hint="default" w:ascii="Times New Roman" w:hAnsi="Times New Roman" w:cs="Times New Roman"/>
          <w:sz w:val="24"/>
          <w:szCs w:val="24"/>
        </w:rPr>
        <w:t>t slashed drastically, 99% could vanish. Corals form the foundation of reef ecosystems, sheltering thousands of marine species and protecting coastlines from waves and rising seas. A quarter of all ocean life depends on coral reefs, according to the National Oceanic and Atmospheric Administration, and more than a billion people benefit from them. But researchers say climate change has broken the balance between reef growth and erosion. “The reefs have changed so much that they</w:t>
      </w:r>
      <w:r>
        <w:rPr>
          <w:rFonts w:hint="default" w:ascii="Times New Roman" w:hAnsi="Times New Roman" w:cs="Times New Roman"/>
          <w:sz w:val="24"/>
          <w:szCs w:val="24"/>
          <w:lang w:eastAsia="zh-CN"/>
        </w:rPr>
        <w:t>'</w:t>
      </w:r>
      <w:r>
        <w:rPr>
          <w:rFonts w:hint="default" w:ascii="Times New Roman" w:hAnsi="Times New Roman" w:cs="Times New Roman"/>
          <w:sz w:val="24"/>
          <w:szCs w:val="24"/>
        </w:rPr>
        <w:t>re not even slightly doing what the reefs of the past used to do,” co-author Alice Webb, a marine ecologist at Britain</w:t>
      </w:r>
      <w:r>
        <w:rPr>
          <w:rFonts w:hint="default" w:ascii="Times New Roman" w:hAnsi="Times New Roman" w:cs="Times New Roman"/>
          <w:sz w:val="24"/>
          <w:szCs w:val="24"/>
          <w:lang w:eastAsia="zh-CN"/>
        </w:rPr>
        <w:t>'</w:t>
      </w:r>
      <w:r>
        <w:rPr>
          <w:rFonts w:hint="default" w:ascii="Times New Roman" w:hAnsi="Times New Roman" w:cs="Times New Roman"/>
          <w:sz w:val="24"/>
          <w:szCs w:val="24"/>
        </w:rPr>
        <w:t>s University of Exeter, tells The New York Times. Caribbean corals have already been devastated by heat waves, and some 60% of reefs near Florida and 40% near Mexico</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have effectively stopped</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growing</w:t>
      </w:r>
    </w:p>
    <w:p>
      <w:pPr>
        <w:ind w:firstLine="480" w:firstLineChars="200"/>
        <w:rPr>
          <w:rFonts w:hint="default" w:ascii="Times New Roman" w:hAnsi="Times New Roman" w:cs="Times New Roman"/>
          <w:sz w:val="24"/>
          <w:szCs w:val="24"/>
        </w:rPr>
      </w:pPr>
    </w:p>
    <w:p>
      <w:pPr>
        <w:jc w:val="both"/>
        <w:rPr>
          <w:rFonts w:hint="default" w:ascii="Times New Roman" w:hAnsi="Times New Roman" w:eastAsia="宋体" w:cs="Times New Roman"/>
          <w:b/>
          <w:bCs/>
          <w:sz w:val="24"/>
          <w:szCs w:val="24"/>
          <w:lang w:val="en-US" w:eastAsia="zh-CN"/>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 xml:space="preserve">Part </w:t>
      </w:r>
      <w:r>
        <w:rPr>
          <w:rFonts w:hint="eastAsia" w:ascii="Times New Roman" w:hAnsi="Times New Roman" w:eastAsia="宋体" w:cs="Times New Roman"/>
          <w:b/>
          <w:bCs/>
          <w:i w:val="0"/>
          <w:iCs w:val="0"/>
          <w:color w:val="000000"/>
          <w:kern w:val="0"/>
          <w:sz w:val="24"/>
          <w:szCs w:val="24"/>
          <w:u w:color="000000"/>
          <w:lang w:val="en-US" w:eastAsia="zh-CN" w:bidi="ar"/>
        </w:rPr>
        <w:t>3</w:t>
      </w:r>
      <w:r>
        <w:rPr>
          <w:rFonts w:hint="default" w:ascii="Times New Roman" w:hAnsi="Times New Roman" w:eastAsia="宋体" w:cs="Times New Roman"/>
          <w:b/>
          <w:bCs/>
          <w:i w:val="0"/>
          <w:iCs w:val="0"/>
          <w:color w:val="000000"/>
          <w:kern w:val="0"/>
          <w:sz w:val="24"/>
          <w:szCs w:val="24"/>
          <w:u w:color="000000"/>
          <w:lang w:val="en-US" w:eastAsia="zh-CN" w:bidi="ar"/>
        </w:rPr>
        <w:t xml:space="preserve">: News Report </w:t>
      </w:r>
      <w:r>
        <w:rPr>
          <w:rFonts w:hint="eastAsia" w:ascii="Times New Roman" w:hAnsi="Times New Roman" w:eastAsia="宋体" w:cs="Times New Roman"/>
          <w:b/>
          <w:bCs/>
          <w:i w:val="0"/>
          <w:iCs w:val="0"/>
          <w:color w:val="000000"/>
          <w:kern w:val="0"/>
          <w:sz w:val="24"/>
          <w:szCs w:val="24"/>
          <w:u w:color="000000"/>
          <w:lang w:val="en-US" w:eastAsia="zh-CN" w:bidi="ar"/>
        </w:rPr>
        <w:t>3</w:t>
      </w:r>
      <w:r>
        <w:rPr>
          <w:rFonts w:hint="eastAsia" w:ascii="Times New Roman" w:hAnsi="Times New Roman" w:eastAsia="宋体" w:cs="Times New Roman"/>
          <w:b/>
          <w:bCs/>
          <w:i/>
          <w:iCs/>
          <w:color w:val="000000"/>
          <w:kern w:val="0"/>
          <w:sz w:val="24"/>
          <w:szCs w:val="24"/>
          <w:u w:color="000000"/>
          <w:lang w:val="en-US" w:eastAsia="zh-CN" w:bidi="ar"/>
        </w:rPr>
        <w:t xml:space="preserve"> BBC Wildlife</w:t>
      </w:r>
      <w:r>
        <w:rPr>
          <w:rFonts w:hint="default" w:ascii="Times New Roman" w:hAnsi="Times New Roman" w:eastAsia="宋体" w:cs="Times New Roman"/>
          <w:b/>
          <w:bCs/>
          <w:i w:val="0"/>
          <w:iCs w:val="0"/>
          <w:color w:val="000000"/>
          <w:kern w:val="0"/>
          <w:sz w:val="24"/>
          <w:szCs w:val="24"/>
          <w:u w:color="000000"/>
          <w:lang w:val="en-US" w:eastAsia="zh-CN" w:bidi="ar"/>
        </w:rPr>
        <w:t>（</w:t>
      </w:r>
      <w:r>
        <w:rPr>
          <w:rFonts w:hint="eastAsia" w:ascii="Times New Roman" w:hAnsi="Times New Roman" w:eastAsia="宋体" w:cs="Times New Roman"/>
          <w:b/>
          <w:bCs/>
          <w:i w:val="0"/>
          <w:iCs w:val="0"/>
          <w:color w:val="000000"/>
          <w:kern w:val="0"/>
          <w:sz w:val="24"/>
          <w:szCs w:val="24"/>
          <w:u w:color="000000"/>
          <w:lang w:val="en-US" w:eastAsia="zh-CN" w:bidi="ar"/>
        </w:rPr>
        <w:t>October</w:t>
      </w:r>
      <w:r>
        <w:rPr>
          <w:rFonts w:hint="default" w:ascii="Times New Roman" w:hAnsi="Times New Roman" w:eastAsia="宋体" w:cs="Times New Roman"/>
          <w:b/>
          <w:bCs/>
          <w:i w:val="0"/>
          <w:iCs w:val="0"/>
          <w:color w:val="000000"/>
          <w:kern w:val="0"/>
          <w:sz w:val="24"/>
          <w:szCs w:val="24"/>
          <w:u w:color="000000"/>
          <w:lang w:val="en-US" w:eastAsia="zh-CN" w:bidi="ar"/>
        </w:rPr>
        <w:t xml:space="preserve">, 2025 </w:t>
      </w:r>
      <w:r>
        <w:rPr>
          <w:rFonts w:hint="eastAsia" w:ascii="Times New Roman" w:hAnsi="Times New Roman" w:eastAsia="宋体" w:cs="Times New Roman"/>
          <w:b/>
          <w:bCs/>
          <w:i w:val="0"/>
          <w:iCs w:val="0"/>
          <w:color w:val="000000"/>
          <w:kern w:val="0"/>
          <w:sz w:val="24"/>
          <w:szCs w:val="24"/>
          <w:u w:color="000000"/>
          <w:lang w:val="en-US" w:eastAsia="zh-CN" w:bidi="ar"/>
        </w:rPr>
        <w:t>P</w:t>
      </w:r>
      <w:r>
        <w:rPr>
          <w:rFonts w:hint="default" w:ascii="Times New Roman" w:hAnsi="Times New Roman" w:eastAsia="宋体" w:cs="Times New Roman"/>
          <w:b/>
          <w:bCs/>
          <w:i w:val="0"/>
          <w:iCs w:val="0"/>
          <w:color w:val="000000"/>
          <w:kern w:val="0"/>
          <w:sz w:val="24"/>
          <w:szCs w:val="24"/>
          <w:u w:color="000000"/>
          <w:lang w:val="en-US" w:eastAsia="zh-CN" w:bidi="ar"/>
        </w:rPr>
        <w:t>1</w:t>
      </w:r>
      <w:r>
        <w:rPr>
          <w:rFonts w:hint="eastAsia" w:ascii="Times New Roman" w:hAnsi="Times New Roman" w:eastAsia="宋体" w:cs="Times New Roman"/>
          <w:b/>
          <w:bCs/>
          <w:i w:val="0"/>
          <w:iCs w:val="0"/>
          <w:color w:val="000000"/>
          <w:kern w:val="0"/>
          <w:sz w:val="24"/>
          <w:szCs w:val="24"/>
          <w:u w:color="000000"/>
          <w:lang w:val="en-US" w:eastAsia="zh-CN" w:bidi="ar"/>
        </w:rPr>
        <w:t>5</w:t>
      </w:r>
      <w:r>
        <w:rPr>
          <w:rFonts w:hint="default" w:ascii="Times New Roman" w:hAnsi="Times New Roman" w:eastAsia="宋体" w:cs="Times New Roman"/>
          <w:b/>
          <w:bCs/>
          <w:i w:val="0"/>
          <w:iCs w:val="0"/>
          <w:color w:val="000000"/>
          <w:kern w:val="0"/>
          <w:sz w:val="24"/>
          <w:szCs w:val="24"/>
          <w:u w:color="000000"/>
          <w:lang w:val="en-US" w:eastAsia="zh-CN" w:bidi="ar"/>
        </w:rPr>
        <w:t>)</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Cool runners of the desert沙漠甲虫跑步降温</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eastAsia" w:ascii="Times New Roman" w:hAnsi="Times New Roman" w:eastAsia="宋体" w:cs="Times New Roman"/>
          <w:b w:val="0"/>
          <w:bCs w:val="0"/>
          <w:i w:val="0"/>
          <w:iCs w:val="0"/>
          <w:color w:val="000000"/>
          <w:kern w:val="0"/>
          <w:sz w:val="24"/>
          <w:szCs w:val="24"/>
          <w:u w:color="000000"/>
          <w:lang w:val="en-US" w:eastAsia="zh-CN" w:bidi="ar"/>
        </w:rPr>
        <w:t>T</w:t>
      </w:r>
      <w:r>
        <w:rPr>
          <w:rFonts w:hint="default" w:ascii="Times New Roman" w:hAnsi="Times New Roman" w:eastAsia="宋体" w:cs="Times New Roman"/>
          <w:b w:val="0"/>
          <w:bCs w:val="0"/>
          <w:i w:val="0"/>
          <w:iCs w:val="0"/>
          <w:color w:val="000000"/>
          <w:kern w:val="0"/>
          <w:sz w:val="24"/>
          <w:szCs w:val="24"/>
          <w:u w:color="000000"/>
          <w:lang w:val="en-US" w:eastAsia="zh-CN" w:bidi="ar"/>
        </w:rPr>
        <w:t xml:space="preserve">he namib desert beetle runs as fast as possible to cool itself down in the blistering heat. Reported in the </w:t>
      </w:r>
      <w:r>
        <w:rPr>
          <w:rFonts w:hint="default" w:ascii="Times New Roman" w:hAnsi="Times New Roman" w:eastAsia="宋体" w:cs="Times New Roman"/>
          <w:b w:val="0"/>
          <w:bCs w:val="0"/>
          <w:i/>
          <w:iCs/>
          <w:color w:val="000000"/>
          <w:kern w:val="0"/>
          <w:sz w:val="24"/>
          <w:szCs w:val="24"/>
          <w:u w:color="000000"/>
          <w:lang w:val="en-US" w:eastAsia="zh-CN" w:bidi="ar"/>
        </w:rPr>
        <w:t>Journal of Experimental Biology</w:t>
      </w:r>
      <w:r>
        <w:rPr>
          <w:rFonts w:hint="default" w:ascii="Times New Roman" w:hAnsi="Times New Roman" w:eastAsia="宋体" w:cs="Times New Roman"/>
          <w:b w:val="0"/>
          <w:bCs w:val="0"/>
          <w:i w:val="0"/>
          <w:iCs w:val="0"/>
          <w:color w:val="000000"/>
          <w:kern w:val="0"/>
          <w:sz w:val="24"/>
          <w:szCs w:val="24"/>
          <w:u w:color="000000"/>
          <w:lang w:val="en-US" w:eastAsia="zh-CN" w:bidi="ar"/>
        </w:rPr>
        <w:t>, this is the first non-flying animal known to use exercise to cool off.</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In their relentless search for food and mates, male Namib Desert beetles spend their days travelling across the dunes of the Namib Desert on the south-west coast of Africa, occasionally taking breaks in rare patches of shade. When moving over the 50°C sand, these tiny, flightless beetles sprint at speeds of 1m/s using long legs that lift their disc-shaped bodies about 15mm above the ground, where the air is 10–15°C cooler thanks to wind from the Atlantic.</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To carry out the study, researchers took the temperatures of both living and dead beetles. They then released the live beetles back onto the dunes and placed the dead beetles 15mm above the sand in the sun. Next, they compared the live beetles’ body temperature 30 seconds into a sprint with that of the stationary insects. Despite having been exercising under intense solar radiation, the sprinting beetles were, on average, 1.5°C cooler than their dead counterparts. The researchers discovered that convection was behind this cooling effect, with heat from the insects’ bodies transferring to the colder surrounding air.</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The scientists think that Namib Desert beetles are probably not alone in using convection to cool off. “A unique strategy has come to light,” says Meredith Johnson from North Dakota State University, who took part in the research. “It defies conventional understanding that exercise adds heat to the body.”</w:t>
      </w: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 xml:space="preserve">Part </w:t>
      </w:r>
      <w:r>
        <w:rPr>
          <w:rFonts w:hint="eastAsia" w:ascii="Times New Roman" w:hAnsi="Times New Roman" w:eastAsia="宋体" w:cs="Times New Roman"/>
          <w:b/>
          <w:bCs/>
          <w:i w:val="0"/>
          <w:iCs w:val="0"/>
          <w:color w:val="000000"/>
          <w:kern w:val="0"/>
          <w:sz w:val="24"/>
          <w:szCs w:val="24"/>
          <w:u w:color="000000"/>
          <w:lang w:val="en-US" w:eastAsia="zh-CN" w:bidi="ar"/>
        </w:rPr>
        <w:t>4</w:t>
      </w:r>
      <w:r>
        <w:rPr>
          <w:rFonts w:hint="default" w:ascii="Times New Roman" w:hAnsi="Times New Roman" w:eastAsia="宋体" w:cs="Times New Roman"/>
          <w:b/>
          <w:bCs/>
          <w:i w:val="0"/>
          <w:iCs w:val="0"/>
          <w:color w:val="000000"/>
          <w:kern w:val="0"/>
          <w:sz w:val="24"/>
          <w:szCs w:val="24"/>
          <w:u w:color="000000"/>
          <w:lang w:val="en-US" w:eastAsia="zh-CN" w:bidi="ar"/>
        </w:rPr>
        <w:t xml:space="preserve">: News Report </w:t>
      </w:r>
      <w:r>
        <w:rPr>
          <w:rFonts w:hint="eastAsia" w:ascii="Times New Roman" w:hAnsi="Times New Roman" w:eastAsia="宋体" w:cs="Times New Roman"/>
          <w:b/>
          <w:bCs/>
          <w:i w:val="0"/>
          <w:iCs w:val="0"/>
          <w:color w:val="000000"/>
          <w:kern w:val="0"/>
          <w:sz w:val="24"/>
          <w:szCs w:val="24"/>
          <w:u w:color="000000"/>
          <w:lang w:val="en-US" w:eastAsia="zh-CN" w:bidi="ar"/>
        </w:rPr>
        <w:t>4</w:t>
      </w:r>
      <w:r>
        <w:rPr>
          <w:rFonts w:hint="eastAsia" w:ascii="Times New Roman" w:hAnsi="Times New Roman" w:eastAsia="宋体" w:cs="Times New Roman"/>
          <w:b/>
          <w:bCs/>
          <w:i/>
          <w:iCs/>
          <w:color w:val="000000"/>
          <w:kern w:val="0"/>
          <w:sz w:val="24"/>
          <w:szCs w:val="24"/>
          <w:u w:color="000000"/>
          <w:lang w:val="en-US" w:eastAsia="zh-CN" w:bidi="ar"/>
        </w:rPr>
        <w:t xml:space="preserve"> The Times</w:t>
      </w:r>
      <w:r>
        <w:rPr>
          <w:rFonts w:hint="default" w:ascii="Times New Roman" w:hAnsi="Times New Roman" w:eastAsia="宋体" w:cs="Times New Roman"/>
          <w:b/>
          <w:bCs/>
          <w:i w:val="0"/>
          <w:iCs w:val="0"/>
          <w:color w:val="000000"/>
          <w:kern w:val="0"/>
          <w:sz w:val="24"/>
          <w:szCs w:val="24"/>
          <w:u w:color="000000"/>
          <w:lang w:val="en-US" w:eastAsia="zh-CN" w:bidi="ar"/>
        </w:rPr>
        <w:t>（</w:t>
      </w:r>
      <w:r>
        <w:rPr>
          <w:rFonts w:hint="eastAsia" w:ascii="Times New Roman" w:hAnsi="Times New Roman" w:eastAsia="宋体" w:cs="Times New Roman"/>
          <w:b/>
          <w:bCs/>
          <w:i w:val="0"/>
          <w:iCs w:val="0"/>
          <w:color w:val="000000"/>
          <w:kern w:val="0"/>
          <w:sz w:val="24"/>
          <w:szCs w:val="24"/>
          <w:u w:color="000000"/>
          <w:lang w:val="en-US" w:eastAsia="zh-CN" w:bidi="ar"/>
        </w:rPr>
        <w:t>October 11</w:t>
      </w:r>
      <w:r>
        <w:rPr>
          <w:rFonts w:hint="default" w:ascii="Times New Roman" w:hAnsi="Times New Roman" w:eastAsia="宋体" w:cs="Times New Roman"/>
          <w:b/>
          <w:bCs/>
          <w:i w:val="0"/>
          <w:iCs w:val="0"/>
          <w:color w:val="000000"/>
          <w:kern w:val="0"/>
          <w:sz w:val="24"/>
          <w:szCs w:val="24"/>
          <w:u w:color="000000"/>
          <w:lang w:val="en-US" w:eastAsia="zh-CN" w:bidi="ar"/>
        </w:rPr>
        <w:t xml:space="preserve">, 2025 </w:t>
      </w:r>
      <w:r>
        <w:rPr>
          <w:rFonts w:hint="eastAsia" w:ascii="Times New Roman" w:hAnsi="Times New Roman" w:eastAsia="宋体" w:cs="Times New Roman"/>
          <w:b/>
          <w:bCs/>
          <w:i w:val="0"/>
          <w:iCs w:val="0"/>
          <w:color w:val="000000"/>
          <w:kern w:val="0"/>
          <w:sz w:val="24"/>
          <w:szCs w:val="24"/>
          <w:u w:color="000000"/>
          <w:lang w:val="en-US" w:eastAsia="zh-CN" w:bidi="ar"/>
        </w:rPr>
        <w:t>P20</w:t>
      </w:r>
      <w:r>
        <w:rPr>
          <w:rFonts w:hint="default" w:ascii="Times New Roman" w:hAnsi="Times New Roman" w:eastAsia="宋体" w:cs="Times New Roman"/>
          <w:b/>
          <w:bCs/>
          <w:i w:val="0"/>
          <w:iCs w:val="0"/>
          <w:color w:val="000000"/>
          <w:kern w:val="0"/>
          <w:sz w:val="24"/>
          <w:szCs w:val="24"/>
          <w:u w:color="000000"/>
          <w:lang w:val="en-US" w:eastAsia="zh-CN" w:bidi="ar"/>
        </w:rPr>
        <w:t>)</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Taylor Swift spins Gen Z's CD revival to her advantage</w:t>
      </w:r>
    </w:p>
    <w:p>
      <w:pPr>
        <w:keepNext w:val="0"/>
        <w:keepLines w:val="0"/>
        <w:widowControl/>
        <w:suppressLineNumbers w:val="0"/>
        <w:spacing w:before="0" w:beforeAutospacing="0" w:after="0" w:afterAutospacing="0"/>
        <w:ind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泰勒·斯威夫特借势Z世代CD复兴</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Once prized for their durability, CDs were later maligned as streaming took hold and vinyl reigned supreme in the retro-cool stakes.</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But a Gen Z-led revival is under way, with Taylor Swift cashing in on the craze by releasing about 15 versions of her latest album in the format.</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Young fans in the UK said they like having physical copies of an album, having grown up listening to music online. Some said CDs had the same retro appeal as vinyl, without the price-tag. Others praised the cover art and the codes for special offers that are sometimes printed on their sleeves.</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According to the Digital Entertainment and Retail Association, 15.9 percent of under-25s have listened to CDs, compared with 13.2 per cent of all music fans. It found that sales, which have been gradually falling, levelled off in 2024, at a value of £126.2 million.</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HMV, the music retailer, said CD sales had grown for the past four years.</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 xml:space="preserve">Taylor Swift’s latest release, </w:t>
      </w:r>
      <w:r>
        <w:rPr>
          <w:rFonts w:hint="default" w:ascii="Times New Roman" w:hAnsi="Times New Roman" w:eastAsia="宋体" w:cs="Times New Roman"/>
          <w:b w:val="0"/>
          <w:bCs w:val="0"/>
          <w:i/>
          <w:iCs/>
          <w:color w:val="000000"/>
          <w:kern w:val="0"/>
          <w:sz w:val="24"/>
          <w:szCs w:val="24"/>
          <w:u w:color="000000"/>
          <w:lang w:val="en-US" w:eastAsia="zh-CN" w:bidi="ar"/>
        </w:rPr>
        <w:t>The Life of a Showgirl</w:t>
      </w:r>
      <w:r>
        <w:rPr>
          <w:rFonts w:hint="default" w:ascii="Times New Roman" w:hAnsi="Times New Roman" w:eastAsia="宋体" w:cs="Times New Roman"/>
          <w:b w:val="0"/>
          <w:bCs w:val="0"/>
          <w:i w:val="0"/>
          <w:iCs w:val="0"/>
          <w:color w:val="000000"/>
          <w:kern w:val="0"/>
          <w:sz w:val="24"/>
          <w:szCs w:val="24"/>
          <w:u w:color="000000"/>
          <w:lang w:val="en-US" w:eastAsia="zh-CN" w:bidi="ar"/>
        </w:rPr>
        <w:t xml:space="preserve">, secured the biggest opening week of 2025 in the UK albums chart. There are 27 physical versions of the album, including vinyl LPs, </w:t>
      </w:r>
      <w:r>
        <w:rPr>
          <w:rFonts w:hint="eastAsia" w:ascii="Times New Roman" w:hAnsi="Times New Roman" w:eastAsia="宋体" w:cs="Times New Roman"/>
          <w:b w:val="0"/>
          <w:bCs w:val="0"/>
          <w:i w:val="0"/>
          <w:iCs w:val="0"/>
          <w:color w:val="000000"/>
          <w:kern w:val="0"/>
          <w:sz w:val="24"/>
          <w:szCs w:val="24"/>
          <w:u w:color="000000"/>
          <w:lang w:val="en-US" w:eastAsia="zh-CN" w:bidi="ar"/>
        </w:rPr>
        <w:t xml:space="preserve">  </w:t>
      </w:r>
      <w:r>
        <w:rPr>
          <w:rFonts w:hint="default" w:ascii="Times New Roman" w:hAnsi="Times New Roman" w:eastAsia="宋体" w:cs="Times New Roman"/>
          <w:b w:val="0"/>
          <w:bCs w:val="0"/>
          <w:i w:val="0"/>
          <w:iCs w:val="0"/>
          <w:color w:val="000000"/>
          <w:kern w:val="0"/>
          <w:sz w:val="24"/>
          <w:szCs w:val="24"/>
          <w:u w:color="000000"/>
          <w:lang w:val="en-US" w:eastAsia="zh-CN" w:bidi="ar"/>
        </w:rPr>
        <w:t>and one cassette. Some had unique cover art or bonus tracks; others contained poetry within or jewellery in a giftbox.</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One Swift superfan, Laura Wylie, 22, has collected more than 50 CDs but has nothing on which to play them. The student from Tamworth, Staffordshire, bought six editions of The Life of a Showgirl. “I just like having physical forms of it,” she said, adding that she has asked for a CD player for Christmas.</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“I like the idea of getting home and then putting an album on rather than using my phone because I use my phone too much,” she said.</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Tabs James, 21, from Bath, has collected 58 CDs over five years since she inherited a sound system from her grandfather.</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“I’m trying to be on my phone less, so every morning I wake up and I put on my CD so I’m not scrolling through my phone to pick music,” she said.</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James said that purchasing an album in a physical format showed an investment in the music, “rather than having it as background listening”.</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“I’ve always loved CDs since I was a kid. It’s a nice thing to have and to prove you really like the album.”</w:t>
      </w:r>
    </w:p>
    <w:p>
      <w:pPr>
        <w:jc w:val="both"/>
        <w:rPr>
          <w:rFonts w:hint="default" w:ascii="Times New Roman" w:hAnsi="Times New Roman" w:eastAsia="宋体" w:cs="Times New Roman"/>
          <w:b/>
          <w:bCs/>
          <w:sz w:val="24"/>
          <w:szCs w:val="24"/>
          <w:lang w:val="zh-TW" w:eastAsia="zh-TW"/>
        </w:rPr>
      </w:pPr>
    </w:p>
    <w:sectPr>
      <w:headerReference r:id="rId3" w:type="default"/>
      <w:footerReference r:id="rId4" w:type="default"/>
      <w:pgSz w:w="11900" w:h="16840"/>
      <w:pgMar w:top="1440" w:right="1800" w:bottom="1440" w:left="1800" w:header="851" w:footer="992"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Unicode MS">
    <w:altName w:val="宋体"/>
    <w:panose1 w:val="020B0604020202020204"/>
    <w:charset w:val="86"/>
    <w:family w:val="swiss"/>
    <w:pitch w:val="default"/>
    <w:sig w:usb0="00000000" w:usb1="00000000" w:usb2="0000003F" w:usb3="00000000" w:csb0="603F01FF" w:csb1="FFFF0000"/>
  </w:font>
  <w:font w:name="PingFang SC Regular">
    <w:altName w:val="Segoe Print"/>
    <w:panose1 w:val="00000000000000000000"/>
    <w:charset w:val="00"/>
    <w:family w:val="roman"/>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152400" distB="152400" distL="152400" distR="152400" simplePos="0" relativeHeight="251659264" behindDoc="1" locked="0" layoutInCell="1" allowOverlap="1">
              <wp:simplePos x="0" y="0"/>
              <wp:positionH relativeFrom="page">
                <wp:posOffset>3707130</wp:posOffset>
              </wp:positionH>
              <wp:positionV relativeFrom="page">
                <wp:posOffset>9838690</wp:posOffset>
              </wp:positionV>
              <wp:extent cx="127000" cy="127000"/>
              <wp:effectExtent l="0" t="0" r="0" b="0"/>
              <wp:wrapNone/>
              <wp:docPr id="1073741825" name="officeArt object" descr="文本框 9"/>
              <wp:cNvGraphicFramePr/>
              <a:graphic xmlns:a="http://schemas.openxmlformats.org/drawingml/2006/main">
                <a:graphicData uri="http://schemas.microsoft.com/office/word/2010/wordprocessingShape">
                  <wps:wsp>
                    <wps:cNvSpPr txBox="1"/>
                    <wps:spPr>
                      <a:xfrm>
                        <a:off x="0" y="0"/>
                        <a:ext cx="127000" cy="127000"/>
                      </a:xfrm>
                      <a:prstGeom prst="rect">
                        <a:avLst/>
                      </a:prstGeom>
                      <a:noFill/>
                      <a:ln w="12700" cap="flat">
                        <a:noFill/>
                        <a:miter lim="400000"/>
                      </a:ln>
                      <a:effectLst/>
                    </wps:spPr>
                    <wps:txbx>
                      <w:txbxContent>
                        <w:p>
                          <w:pPr>
                            <w:pStyle w:val="2"/>
                            <w:jc w:val="center"/>
                          </w:pPr>
                          <w:r>
                            <w:fldChar w:fldCharType="begin"/>
                          </w:r>
                          <w:r>
                            <w:instrText xml:space="preserve"> PAGE </w:instrText>
                          </w:r>
                          <w:r>
                            <w:fldChar w:fldCharType="separate"/>
                          </w:r>
                          <w:r>
                            <w:t>2</w:t>
                          </w:r>
                          <w:r>
                            <w:fldChar w:fldCharType="end"/>
                          </w:r>
                        </w:p>
                      </w:txbxContent>
                    </wps:txbx>
                    <wps:bodyPr wrap="square" lIns="0" tIns="0" rIns="0" bIns="0" numCol="1" anchor="t">
                      <a:noAutofit/>
                    </wps:bodyPr>
                  </wps:wsp>
                </a:graphicData>
              </a:graphic>
            </wp:anchor>
          </w:drawing>
        </mc:Choice>
        <mc:Fallback>
          <w:pict>
            <v:shape id="officeArt object" o:spid="_x0000_s1026" o:spt="202" alt="文本框 9" type="#_x0000_t202" style="position:absolute;left:0pt;margin-left:291.9pt;margin-top:774.7pt;height:10pt;width:10pt;mso-position-horizontal-relative:page;mso-position-vertical-relative:page;z-index:-251657216;mso-width-relative:page;mso-height-relative:page;" filled="f" stroked="f" coordsize="21600,21600" o:gfxdata="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p2LBk&#10;2AAAAA0BAAAPAAAAAAAAAAEAIAAAACIAAABkcnMvZG93bnJldi54bWxQSwECFAAUAAAACACHTuJA&#10;JYpp9+gBAACxAwAADgAAAAAAAAABACAAAAAnAQAAZHJzL2Uyb0RvYy54bWxQSwUGAAAAAAYABgBZ&#10;AQAAgQUAAAAA&#10;">
              <v:fill on="f" focussize="0,0"/>
              <v:stroke on="f" weight="1pt" miterlimit="4" joinstyle="miter"/>
              <v:imagedata o:title=""/>
              <o:lock v:ext="edit" aspectratio="f"/>
              <v:textbox inset="0mm,0mm,0mm,0mm">
                <w:txbxContent>
                  <w:p>
                    <w:pPr>
                      <w:pStyle w:val="2"/>
                      <w:jc w:val="center"/>
                    </w:pPr>
                    <w:r>
                      <w:fldChar w:fldCharType="begin"/>
                    </w:r>
                    <w:r>
                      <w:instrText xml:space="preserve"> PAGE </w:instrText>
                    </w:r>
                    <w:r>
                      <w:fldChar w:fldCharType="separate"/>
                    </w:r>
                    <w:r>
                      <w:t>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tabs>
        <w:tab w:val="right" w:pos="8280"/>
        <w:tab w:val="clear" w:pos="9020"/>
      </w:tabs>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5274310" cy="7462520"/>
          <wp:effectExtent l="0" t="0" r="2540" b="5080"/>
          <wp:wrapNone/>
          <wp:docPr id="1" name="WordPictureWatermark73068"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73068" descr="水印"/>
                  <pic:cNvPicPr>
                    <a:picLocks noChangeAspect="1"/>
                  </pic:cNvPicPr>
                </pic:nvPicPr>
                <pic:blipFill>
                  <a:blip r:embed="rId1"/>
                  <a:stretch>
                    <a:fillRect/>
                  </a:stretch>
                </pic:blipFill>
                <pic:spPr>
                  <a:xfrm>
                    <a:off x="0" y="0"/>
                    <a:ext cx="5274310" cy="7462520"/>
                  </a:xfrm>
                  <a:prstGeom prst="rect">
                    <a:avLst/>
                  </a:prstGeom>
                  <a:noFill/>
                  <a:ln w="9525">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val="1"/>
  <w:bordersDoNotSurroundHeader w:val="0"/>
  <w:bordersDoNotSurroundFooter w:val="0"/>
  <w:documentProtection w:enforcement="0"/>
  <w:defaultTabStop w:val="420"/>
  <w:displayHorizontalDrawingGridEvery w:val="1"/>
  <w:displayVerticalDrawingGridEvery w:val="1"/>
  <w:noPunctuationKerning w:val="1"/>
  <w:characterSpacingControl w:val="doNotCompress"/>
  <w:noLineBreaksAfter w:lang="zh-CN" w:val="‘“(〔[{〈《「『【⦅〘〖«〝︵︷︹︻︽︿﹁﹃﹇﹙﹛﹝｢"/>
  <w:noLineBreaksBefore w:lang="zh-CN" w:val="’”)〕]}〉"/>
  <w:hdrShapeDefaults>
    <o:shapelayout v:ext="edit">
      <o:idmap v:ext="edit" data="2"/>
    </o:shapelayout>
  </w:hdrShapeDefaults>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ZjZDViZWI0MWRmMmIwYTBlMDUzZmJhMmM3NTYyNWMifQ=="/>
    <w:docVar w:name="KSO_WPS_MARK_KEY" w:val="b5ca2070-becb-4a07-bdf8-89bc9de74d2d"/>
  </w:docVars>
  <w:rsids>
    <w:rsidRoot w:val="00A24192"/>
    <w:rsid w:val="00102F1A"/>
    <w:rsid w:val="00192054"/>
    <w:rsid w:val="00822D40"/>
    <w:rsid w:val="009E1215"/>
    <w:rsid w:val="00A24192"/>
    <w:rsid w:val="00AD7E2B"/>
    <w:rsid w:val="00AF5BF5"/>
    <w:rsid w:val="00B22886"/>
    <w:rsid w:val="00B633B9"/>
    <w:rsid w:val="00C74F1B"/>
    <w:rsid w:val="00CA37D8"/>
    <w:rsid w:val="00E12DBF"/>
    <w:rsid w:val="01443616"/>
    <w:rsid w:val="01612479"/>
    <w:rsid w:val="016E7157"/>
    <w:rsid w:val="019B5269"/>
    <w:rsid w:val="01FA159C"/>
    <w:rsid w:val="020A0AB0"/>
    <w:rsid w:val="028B6659"/>
    <w:rsid w:val="034A7E70"/>
    <w:rsid w:val="039236BD"/>
    <w:rsid w:val="03D15D59"/>
    <w:rsid w:val="03F7746D"/>
    <w:rsid w:val="04171A3B"/>
    <w:rsid w:val="04481506"/>
    <w:rsid w:val="045A7EBE"/>
    <w:rsid w:val="04786E64"/>
    <w:rsid w:val="050C7DB0"/>
    <w:rsid w:val="05900B4F"/>
    <w:rsid w:val="059760BB"/>
    <w:rsid w:val="05F50A7E"/>
    <w:rsid w:val="06821871"/>
    <w:rsid w:val="069C1E52"/>
    <w:rsid w:val="06DF429D"/>
    <w:rsid w:val="06F33E06"/>
    <w:rsid w:val="076A19BC"/>
    <w:rsid w:val="07966CDB"/>
    <w:rsid w:val="07D86BBA"/>
    <w:rsid w:val="08882600"/>
    <w:rsid w:val="09856062"/>
    <w:rsid w:val="09D771D4"/>
    <w:rsid w:val="09E8566E"/>
    <w:rsid w:val="0A157218"/>
    <w:rsid w:val="0A7E0053"/>
    <w:rsid w:val="0BBB6E1B"/>
    <w:rsid w:val="0BCE5566"/>
    <w:rsid w:val="0BF422BF"/>
    <w:rsid w:val="0C473BF2"/>
    <w:rsid w:val="0C9462C4"/>
    <w:rsid w:val="0CA17E5F"/>
    <w:rsid w:val="0CB023E0"/>
    <w:rsid w:val="0D156991"/>
    <w:rsid w:val="0D6B2B13"/>
    <w:rsid w:val="0D6F295F"/>
    <w:rsid w:val="0DD93147"/>
    <w:rsid w:val="0E324290"/>
    <w:rsid w:val="0E873ED6"/>
    <w:rsid w:val="0E9F70EB"/>
    <w:rsid w:val="0EC32D44"/>
    <w:rsid w:val="0EDE538F"/>
    <w:rsid w:val="0EEE15EB"/>
    <w:rsid w:val="0F207478"/>
    <w:rsid w:val="0F854CE7"/>
    <w:rsid w:val="0F9506A9"/>
    <w:rsid w:val="0FD51817"/>
    <w:rsid w:val="102413F5"/>
    <w:rsid w:val="102D0587"/>
    <w:rsid w:val="10330764"/>
    <w:rsid w:val="109965C2"/>
    <w:rsid w:val="10BB28A2"/>
    <w:rsid w:val="11627AC5"/>
    <w:rsid w:val="116D42DC"/>
    <w:rsid w:val="11822D4F"/>
    <w:rsid w:val="11CB51D2"/>
    <w:rsid w:val="12026650"/>
    <w:rsid w:val="12233EE4"/>
    <w:rsid w:val="123013F9"/>
    <w:rsid w:val="128161D7"/>
    <w:rsid w:val="12FB7716"/>
    <w:rsid w:val="133C322F"/>
    <w:rsid w:val="135A6024"/>
    <w:rsid w:val="1367781A"/>
    <w:rsid w:val="139E053C"/>
    <w:rsid w:val="13AB5F1B"/>
    <w:rsid w:val="14140530"/>
    <w:rsid w:val="142B5070"/>
    <w:rsid w:val="1479407C"/>
    <w:rsid w:val="14900C99"/>
    <w:rsid w:val="1537321C"/>
    <w:rsid w:val="15383250"/>
    <w:rsid w:val="1546090B"/>
    <w:rsid w:val="15BA7C50"/>
    <w:rsid w:val="16BC60CF"/>
    <w:rsid w:val="17520943"/>
    <w:rsid w:val="17727231"/>
    <w:rsid w:val="17A04194"/>
    <w:rsid w:val="17B9735C"/>
    <w:rsid w:val="17C5201B"/>
    <w:rsid w:val="18127F8E"/>
    <w:rsid w:val="184A63BA"/>
    <w:rsid w:val="186E31A9"/>
    <w:rsid w:val="18C267E8"/>
    <w:rsid w:val="1937518F"/>
    <w:rsid w:val="19480688"/>
    <w:rsid w:val="19784B64"/>
    <w:rsid w:val="19BB6FA5"/>
    <w:rsid w:val="1A0C1041"/>
    <w:rsid w:val="1A6432C5"/>
    <w:rsid w:val="1A765E05"/>
    <w:rsid w:val="1A9C678E"/>
    <w:rsid w:val="1AB93565"/>
    <w:rsid w:val="1B494B83"/>
    <w:rsid w:val="1B502587"/>
    <w:rsid w:val="1BFE1F8E"/>
    <w:rsid w:val="1C2F7602"/>
    <w:rsid w:val="1CE16BA3"/>
    <w:rsid w:val="1D277811"/>
    <w:rsid w:val="1D3371A0"/>
    <w:rsid w:val="1D84707B"/>
    <w:rsid w:val="1DEC7E18"/>
    <w:rsid w:val="1E32626A"/>
    <w:rsid w:val="1E5B61CE"/>
    <w:rsid w:val="1E655B7F"/>
    <w:rsid w:val="1ECA226E"/>
    <w:rsid w:val="1F2473C2"/>
    <w:rsid w:val="1F79340C"/>
    <w:rsid w:val="1FBA5176"/>
    <w:rsid w:val="1FC46340"/>
    <w:rsid w:val="1FD940B3"/>
    <w:rsid w:val="206C6858"/>
    <w:rsid w:val="20C07B2F"/>
    <w:rsid w:val="212A0912"/>
    <w:rsid w:val="216A64F5"/>
    <w:rsid w:val="21AE3F69"/>
    <w:rsid w:val="21B630AA"/>
    <w:rsid w:val="21C96D55"/>
    <w:rsid w:val="21CD1190"/>
    <w:rsid w:val="21F1498D"/>
    <w:rsid w:val="224A3AD1"/>
    <w:rsid w:val="22784224"/>
    <w:rsid w:val="229D0EBD"/>
    <w:rsid w:val="22B660C8"/>
    <w:rsid w:val="233A4603"/>
    <w:rsid w:val="23515062"/>
    <w:rsid w:val="23755DBC"/>
    <w:rsid w:val="23E7718B"/>
    <w:rsid w:val="24305122"/>
    <w:rsid w:val="244333C9"/>
    <w:rsid w:val="249D07C3"/>
    <w:rsid w:val="24EA17FC"/>
    <w:rsid w:val="25436796"/>
    <w:rsid w:val="255C4B9D"/>
    <w:rsid w:val="256604EB"/>
    <w:rsid w:val="25814F76"/>
    <w:rsid w:val="258372A1"/>
    <w:rsid w:val="25E940BF"/>
    <w:rsid w:val="26501D6A"/>
    <w:rsid w:val="265273B1"/>
    <w:rsid w:val="268968E3"/>
    <w:rsid w:val="26A06E73"/>
    <w:rsid w:val="26D25C1B"/>
    <w:rsid w:val="270423C8"/>
    <w:rsid w:val="276A64BB"/>
    <w:rsid w:val="276A693E"/>
    <w:rsid w:val="277B1441"/>
    <w:rsid w:val="27940545"/>
    <w:rsid w:val="27E12DC3"/>
    <w:rsid w:val="289378EF"/>
    <w:rsid w:val="29037012"/>
    <w:rsid w:val="291C5F13"/>
    <w:rsid w:val="298015A5"/>
    <w:rsid w:val="29B4096D"/>
    <w:rsid w:val="29B52082"/>
    <w:rsid w:val="2A6C2455"/>
    <w:rsid w:val="2AD35FDC"/>
    <w:rsid w:val="2B9D5EC3"/>
    <w:rsid w:val="2C242D88"/>
    <w:rsid w:val="2C30560B"/>
    <w:rsid w:val="2C7C6EC6"/>
    <w:rsid w:val="2CC10504"/>
    <w:rsid w:val="2CF825FB"/>
    <w:rsid w:val="2D9E5CA9"/>
    <w:rsid w:val="2DAA3EED"/>
    <w:rsid w:val="2E1343CF"/>
    <w:rsid w:val="2E142F06"/>
    <w:rsid w:val="2ECB6CA7"/>
    <w:rsid w:val="2F1321AD"/>
    <w:rsid w:val="2F3747D3"/>
    <w:rsid w:val="2F704980"/>
    <w:rsid w:val="2F720618"/>
    <w:rsid w:val="2FAE1A4F"/>
    <w:rsid w:val="300645B8"/>
    <w:rsid w:val="309C619E"/>
    <w:rsid w:val="30CE0741"/>
    <w:rsid w:val="30DB4251"/>
    <w:rsid w:val="31AF0B33"/>
    <w:rsid w:val="31EF0CAF"/>
    <w:rsid w:val="31F92D80"/>
    <w:rsid w:val="320F39A1"/>
    <w:rsid w:val="32352531"/>
    <w:rsid w:val="323540AB"/>
    <w:rsid w:val="32B61A2B"/>
    <w:rsid w:val="33092C54"/>
    <w:rsid w:val="332F4289"/>
    <w:rsid w:val="33DD5ADA"/>
    <w:rsid w:val="340E6EF1"/>
    <w:rsid w:val="340E7DF1"/>
    <w:rsid w:val="34B02168"/>
    <w:rsid w:val="353B7E87"/>
    <w:rsid w:val="357F3E22"/>
    <w:rsid w:val="35B2060C"/>
    <w:rsid w:val="35C16519"/>
    <w:rsid w:val="35E415D4"/>
    <w:rsid w:val="36146F36"/>
    <w:rsid w:val="36331548"/>
    <w:rsid w:val="363F2D0F"/>
    <w:rsid w:val="373452E7"/>
    <w:rsid w:val="3743712B"/>
    <w:rsid w:val="37644511"/>
    <w:rsid w:val="376C0D7B"/>
    <w:rsid w:val="376E5C6F"/>
    <w:rsid w:val="376F144B"/>
    <w:rsid w:val="3778260F"/>
    <w:rsid w:val="37D27A04"/>
    <w:rsid w:val="38507635"/>
    <w:rsid w:val="38BB4BAE"/>
    <w:rsid w:val="39BB0F06"/>
    <w:rsid w:val="3A1B57C1"/>
    <w:rsid w:val="3A467787"/>
    <w:rsid w:val="3B5C31EF"/>
    <w:rsid w:val="3BAC5E63"/>
    <w:rsid w:val="3BE02FFF"/>
    <w:rsid w:val="3BF04D81"/>
    <w:rsid w:val="3C0B2512"/>
    <w:rsid w:val="3C700790"/>
    <w:rsid w:val="3CF01B0C"/>
    <w:rsid w:val="3CFD23DC"/>
    <w:rsid w:val="3D116F0D"/>
    <w:rsid w:val="3D311FE7"/>
    <w:rsid w:val="3D312BC1"/>
    <w:rsid w:val="3D39419E"/>
    <w:rsid w:val="3D54230E"/>
    <w:rsid w:val="3D647014"/>
    <w:rsid w:val="3DDB3FDB"/>
    <w:rsid w:val="3E7A51F2"/>
    <w:rsid w:val="3EA3354D"/>
    <w:rsid w:val="3ED40E11"/>
    <w:rsid w:val="3EDB66C8"/>
    <w:rsid w:val="3EE5062D"/>
    <w:rsid w:val="3F0F0BE2"/>
    <w:rsid w:val="3F223483"/>
    <w:rsid w:val="3F9D2A60"/>
    <w:rsid w:val="3FA532F5"/>
    <w:rsid w:val="3FD32C4B"/>
    <w:rsid w:val="406045A8"/>
    <w:rsid w:val="40BF5B51"/>
    <w:rsid w:val="41090B1B"/>
    <w:rsid w:val="4114428E"/>
    <w:rsid w:val="41803B08"/>
    <w:rsid w:val="419C23CE"/>
    <w:rsid w:val="41C13039"/>
    <w:rsid w:val="41D169D0"/>
    <w:rsid w:val="41D83760"/>
    <w:rsid w:val="42001759"/>
    <w:rsid w:val="42424E2B"/>
    <w:rsid w:val="42461C63"/>
    <w:rsid w:val="42D9296D"/>
    <w:rsid w:val="42E1208D"/>
    <w:rsid w:val="43101489"/>
    <w:rsid w:val="43707DD1"/>
    <w:rsid w:val="43747830"/>
    <w:rsid w:val="44024318"/>
    <w:rsid w:val="44187D59"/>
    <w:rsid w:val="44AB2637"/>
    <w:rsid w:val="45107DD0"/>
    <w:rsid w:val="455C6BC5"/>
    <w:rsid w:val="45B04295"/>
    <w:rsid w:val="460C5BE5"/>
    <w:rsid w:val="46710825"/>
    <w:rsid w:val="470C691E"/>
    <w:rsid w:val="47A9327A"/>
    <w:rsid w:val="47A95167"/>
    <w:rsid w:val="48047F58"/>
    <w:rsid w:val="48092989"/>
    <w:rsid w:val="4823541E"/>
    <w:rsid w:val="48387EF2"/>
    <w:rsid w:val="484025FF"/>
    <w:rsid w:val="489439FB"/>
    <w:rsid w:val="48CB0EF9"/>
    <w:rsid w:val="48E5105A"/>
    <w:rsid w:val="490D62E3"/>
    <w:rsid w:val="499C668F"/>
    <w:rsid w:val="49A3469E"/>
    <w:rsid w:val="49AC5F6D"/>
    <w:rsid w:val="4A2F08E1"/>
    <w:rsid w:val="4ABE1A60"/>
    <w:rsid w:val="4B005883"/>
    <w:rsid w:val="4B4F07B5"/>
    <w:rsid w:val="4BE16E7C"/>
    <w:rsid w:val="4BFD7A3B"/>
    <w:rsid w:val="4C030C1C"/>
    <w:rsid w:val="4C1550E2"/>
    <w:rsid w:val="4C233F10"/>
    <w:rsid w:val="4C2C4D07"/>
    <w:rsid w:val="4C505FB3"/>
    <w:rsid w:val="4CE93E21"/>
    <w:rsid w:val="4D9A6B75"/>
    <w:rsid w:val="4DCD4424"/>
    <w:rsid w:val="4DD646D6"/>
    <w:rsid w:val="4E17716C"/>
    <w:rsid w:val="4E3F716D"/>
    <w:rsid w:val="4E4C45A1"/>
    <w:rsid w:val="4E4E3A88"/>
    <w:rsid w:val="4E6A1991"/>
    <w:rsid w:val="4E753947"/>
    <w:rsid w:val="4EBD5BD8"/>
    <w:rsid w:val="4EF8069D"/>
    <w:rsid w:val="4F7B0E4F"/>
    <w:rsid w:val="4FC46353"/>
    <w:rsid w:val="4FFA6144"/>
    <w:rsid w:val="502F0670"/>
    <w:rsid w:val="502F4C40"/>
    <w:rsid w:val="51457A12"/>
    <w:rsid w:val="51733331"/>
    <w:rsid w:val="51C36010"/>
    <w:rsid w:val="51DB7572"/>
    <w:rsid w:val="524D2C93"/>
    <w:rsid w:val="526E5795"/>
    <w:rsid w:val="527C0B2E"/>
    <w:rsid w:val="52953EDE"/>
    <w:rsid w:val="529C339B"/>
    <w:rsid w:val="530E2D51"/>
    <w:rsid w:val="532360AB"/>
    <w:rsid w:val="54DA5E34"/>
    <w:rsid w:val="55031530"/>
    <w:rsid w:val="55BB73AA"/>
    <w:rsid w:val="55E85A65"/>
    <w:rsid w:val="5639316B"/>
    <w:rsid w:val="56411F3D"/>
    <w:rsid w:val="5667152F"/>
    <w:rsid w:val="56705591"/>
    <w:rsid w:val="56A51EA3"/>
    <w:rsid w:val="56A62E52"/>
    <w:rsid w:val="56DD2728"/>
    <w:rsid w:val="5708718A"/>
    <w:rsid w:val="5789417A"/>
    <w:rsid w:val="57A17500"/>
    <w:rsid w:val="57E3E726"/>
    <w:rsid w:val="57FE6A64"/>
    <w:rsid w:val="586B4CF2"/>
    <w:rsid w:val="58B9761B"/>
    <w:rsid w:val="58E30A08"/>
    <w:rsid w:val="58E679E3"/>
    <w:rsid w:val="596B0B42"/>
    <w:rsid w:val="596B0C35"/>
    <w:rsid w:val="596C7D49"/>
    <w:rsid w:val="59CB67AB"/>
    <w:rsid w:val="59D620C4"/>
    <w:rsid w:val="59DB66F5"/>
    <w:rsid w:val="5A0F2900"/>
    <w:rsid w:val="5A1D50BF"/>
    <w:rsid w:val="5A526BF5"/>
    <w:rsid w:val="5B461090"/>
    <w:rsid w:val="5BD005E4"/>
    <w:rsid w:val="5C2B27F5"/>
    <w:rsid w:val="5C3057AA"/>
    <w:rsid w:val="5C371108"/>
    <w:rsid w:val="5C5A7204"/>
    <w:rsid w:val="5C5E0F1D"/>
    <w:rsid w:val="5CCF456B"/>
    <w:rsid w:val="5CE20216"/>
    <w:rsid w:val="5CE2303B"/>
    <w:rsid w:val="5D7B0CDB"/>
    <w:rsid w:val="5D973E25"/>
    <w:rsid w:val="5DD32FEA"/>
    <w:rsid w:val="5E2B35BB"/>
    <w:rsid w:val="5EBB7A42"/>
    <w:rsid w:val="5ECB7E4C"/>
    <w:rsid w:val="5F556C84"/>
    <w:rsid w:val="5FA7797A"/>
    <w:rsid w:val="5FC64A8F"/>
    <w:rsid w:val="604671A3"/>
    <w:rsid w:val="604F3726"/>
    <w:rsid w:val="611C79DB"/>
    <w:rsid w:val="616766EE"/>
    <w:rsid w:val="61DA4026"/>
    <w:rsid w:val="623F6029"/>
    <w:rsid w:val="629364F2"/>
    <w:rsid w:val="629A6B36"/>
    <w:rsid w:val="63191898"/>
    <w:rsid w:val="633D73EC"/>
    <w:rsid w:val="63860958"/>
    <w:rsid w:val="63916CE9"/>
    <w:rsid w:val="63A70E8C"/>
    <w:rsid w:val="64085E3E"/>
    <w:rsid w:val="641F22A2"/>
    <w:rsid w:val="645D1679"/>
    <w:rsid w:val="64C34ADC"/>
    <w:rsid w:val="64E7356D"/>
    <w:rsid w:val="657007B6"/>
    <w:rsid w:val="6610244B"/>
    <w:rsid w:val="663D6BCB"/>
    <w:rsid w:val="66AD3908"/>
    <w:rsid w:val="67461FC9"/>
    <w:rsid w:val="674C061B"/>
    <w:rsid w:val="67650933"/>
    <w:rsid w:val="676663B4"/>
    <w:rsid w:val="67B8723F"/>
    <w:rsid w:val="67D83C9C"/>
    <w:rsid w:val="6846155C"/>
    <w:rsid w:val="68BE2BAE"/>
    <w:rsid w:val="68F8740B"/>
    <w:rsid w:val="69530EB1"/>
    <w:rsid w:val="69850644"/>
    <w:rsid w:val="6988469B"/>
    <w:rsid w:val="6993644D"/>
    <w:rsid w:val="69A1623A"/>
    <w:rsid w:val="69B06AFF"/>
    <w:rsid w:val="69D850DD"/>
    <w:rsid w:val="6A151CA1"/>
    <w:rsid w:val="6A320EAE"/>
    <w:rsid w:val="6AA45DD3"/>
    <w:rsid w:val="6AC104B2"/>
    <w:rsid w:val="6B327882"/>
    <w:rsid w:val="6B397B04"/>
    <w:rsid w:val="6B621F16"/>
    <w:rsid w:val="6B880FF7"/>
    <w:rsid w:val="6C4B02CA"/>
    <w:rsid w:val="6C557EE2"/>
    <w:rsid w:val="6C8F5AD2"/>
    <w:rsid w:val="6CC57EBE"/>
    <w:rsid w:val="6D370224"/>
    <w:rsid w:val="6DE76703"/>
    <w:rsid w:val="6E32FC51"/>
    <w:rsid w:val="6E6D624B"/>
    <w:rsid w:val="6E705EAD"/>
    <w:rsid w:val="6EDC5CC5"/>
    <w:rsid w:val="6F580311"/>
    <w:rsid w:val="6F8B7F0D"/>
    <w:rsid w:val="6FCD5E0A"/>
    <w:rsid w:val="70033E6A"/>
    <w:rsid w:val="70B84386"/>
    <w:rsid w:val="71356E71"/>
    <w:rsid w:val="71480692"/>
    <w:rsid w:val="71A43E00"/>
    <w:rsid w:val="71AB62C0"/>
    <w:rsid w:val="71EA106C"/>
    <w:rsid w:val="724D5A6F"/>
    <w:rsid w:val="72555F92"/>
    <w:rsid w:val="72DB7575"/>
    <w:rsid w:val="73231CF3"/>
    <w:rsid w:val="735C5B93"/>
    <w:rsid w:val="73746F03"/>
    <w:rsid w:val="73753C8B"/>
    <w:rsid w:val="7393643F"/>
    <w:rsid w:val="73CD58D4"/>
    <w:rsid w:val="74337880"/>
    <w:rsid w:val="7469660E"/>
    <w:rsid w:val="75024E2C"/>
    <w:rsid w:val="75185663"/>
    <w:rsid w:val="75725455"/>
    <w:rsid w:val="758849E0"/>
    <w:rsid w:val="759C5407"/>
    <w:rsid w:val="75B66A9A"/>
    <w:rsid w:val="75DA47EA"/>
    <w:rsid w:val="75F0011F"/>
    <w:rsid w:val="75F14283"/>
    <w:rsid w:val="75F220E9"/>
    <w:rsid w:val="75FB1725"/>
    <w:rsid w:val="763C1500"/>
    <w:rsid w:val="767E51E3"/>
    <w:rsid w:val="77D7381D"/>
    <w:rsid w:val="77EE136B"/>
    <w:rsid w:val="783B615D"/>
    <w:rsid w:val="78BC08AC"/>
    <w:rsid w:val="797FBD5F"/>
    <w:rsid w:val="799F180C"/>
    <w:rsid w:val="79F02991"/>
    <w:rsid w:val="7A0820D3"/>
    <w:rsid w:val="7A514939"/>
    <w:rsid w:val="7A7051EE"/>
    <w:rsid w:val="7A726172"/>
    <w:rsid w:val="7AC1208A"/>
    <w:rsid w:val="7AF4623D"/>
    <w:rsid w:val="7B3B2BBC"/>
    <w:rsid w:val="7B3FB8B7"/>
    <w:rsid w:val="7B571C68"/>
    <w:rsid w:val="7B7E5661"/>
    <w:rsid w:val="7C0C43B3"/>
    <w:rsid w:val="7C0E2149"/>
    <w:rsid w:val="7C5E1403"/>
    <w:rsid w:val="7D2B45D0"/>
    <w:rsid w:val="7DE22CB9"/>
    <w:rsid w:val="7DFC793D"/>
    <w:rsid w:val="7DFF7FDF"/>
    <w:rsid w:val="7E256583"/>
    <w:rsid w:val="7EB04CE4"/>
    <w:rsid w:val="7F86474C"/>
    <w:rsid w:val="7F893458"/>
    <w:rsid w:val="7F900C05"/>
    <w:rsid w:val="7FA5558C"/>
    <w:rsid w:val="7FCD671C"/>
    <w:rsid w:val="ABBC071F"/>
    <w:rsid w:val="ABFB259C"/>
    <w:rsid w:val="B7FDABA3"/>
    <w:rsid w:val="DCF8F267"/>
    <w:rsid w:val="ED6F4582"/>
    <w:rsid w:val="EDF7BAA6"/>
    <w:rsid w:val="EEFFBB41"/>
    <w:rsid w:val="EFFCA76E"/>
    <w:rsid w:val="F4FFA667"/>
    <w:rsid w:val="F7EEE94E"/>
    <w:rsid w:val="FACFD2C1"/>
    <w:rsid w:val="FBF62F20"/>
    <w:rsid w:val="FBFF5B29"/>
    <w:rsid w:val="FE7FD7C0"/>
    <w:rsid w:val="FEBF8157"/>
    <w:rsid w:val="FF6DED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Arial Unicode MS" w:cs="Arial Unicode MS"/>
      <w:color w:val="000000"/>
      <w:kern w:val="2"/>
      <w:sz w:val="24"/>
      <w:szCs w:val="24"/>
      <w:u w:color="000000"/>
      <w:lang w:val="en-US" w:eastAsia="zh-CN" w:bidi="ar-SA"/>
    </w:rPr>
  </w:style>
  <w:style w:type="character" w:default="1" w:styleId="3">
    <w:name w:val="Default Paragraph Font"/>
    <w:semiHidden/>
    <w:unhideWhenUsed/>
    <w:qFormat/>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footer"/>
    <w:qFormat/>
    <w:uiPriority w:val="0"/>
    <w:pPr>
      <w:widowControl w:val="0"/>
      <w:tabs>
        <w:tab w:val="center" w:pos="4153"/>
        <w:tab w:val="right" w:pos="8306"/>
      </w:tabs>
    </w:pPr>
    <w:rPr>
      <w:rFonts w:ascii="Calibri" w:hAnsi="Calibri" w:eastAsia="Arial Unicode MS" w:cs="Arial Unicode MS"/>
      <w:color w:val="000000"/>
      <w:kern w:val="2"/>
      <w:sz w:val="18"/>
      <w:szCs w:val="18"/>
      <w:u w:color="000000"/>
      <w:lang w:val="en-US" w:eastAsia="zh-CN" w:bidi="ar-SA"/>
    </w:rPr>
  </w:style>
  <w:style w:type="character" w:styleId="4">
    <w:name w:val="Emphasis"/>
    <w:basedOn w:val="3"/>
    <w:qFormat/>
    <w:uiPriority w:val="0"/>
    <w:rPr>
      <w:i/>
    </w:rPr>
  </w:style>
  <w:style w:type="character" w:styleId="5">
    <w:name w:val="Hyperlink"/>
    <w:qFormat/>
    <w:uiPriority w:val="0"/>
    <w:rPr>
      <w:u w:val="single"/>
    </w:rPr>
  </w:style>
  <w:style w:type="table" w:customStyle="1" w:styleId="7">
    <w:name w:val="Table Normal"/>
    <w:qFormat/>
    <w:uiPriority w:val="0"/>
    <w:tblPr>
      <w:tblLayout w:type="fixed"/>
      <w:tblCellMar>
        <w:top w:w="0" w:type="dxa"/>
        <w:left w:w="0" w:type="dxa"/>
        <w:bottom w:w="0" w:type="dxa"/>
        <w:right w:w="0" w:type="dxa"/>
      </w:tblCellMar>
    </w:tblPr>
  </w:style>
  <w:style w:type="paragraph" w:customStyle="1" w:styleId="8">
    <w:name w:val="页眉与页脚"/>
    <w:qFormat/>
    <w:uiPriority w:val="0"/>
    <w:pPr>
      <w:tabs>
        <w:tab w:val="right" w:pos="9020"/>
      </w:tabs>
    </w:pPr>
    <w:rPr>
      <w:rFonts w:ascii="PingFang SC Regular" w:hAnsi="PingFang SC Regular" w:eastAsia="Arial Unicode MS" w:cs="Arial Unicode MS"/>
      <w:color w:val="000000"/>
      <w:sz w:val="24"/>
      <w:szCs w:val="24"/>
      <w:u w:color="000000"/>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主题">
      <a:dk1>
        <a:srgbClr val="000000"/>
      </a:dk1>
      <a:lt1>
        <a:srgbClr val="FFFFFF"/>
      </a:lt1>
      <a:dk2>
        <a:srgbClr val="A7A7A7"/>
      </a:dk2>
      <a:lt2>
        <a:srgbClr val="535353"/>
      </a:lt2>
      <a:accent1>
        <a:srgbClr val="5B9BD5"/>
      </a:accent1>
      <a:accent2>
        <a:srgbClr val="ED7D31"/>
      </a:accent2>
      <a:accent3>
        <a:srgbClr val="A5A5A5"/>
      </a:accent3>
      <a:accent4>
        <a:srgbClr val="FFC000"/>
      </a:accent4>
      <a:accent5>
        <a:srgbClr val="4472C4"/>
      </a:accent5>
      <a:accent6>
        <a:srgbClr val="70AD47"/>
      </a:accent6>
      <a:hlink>
        <a:srgbClr val="0000FF"/>
      </a:hlink>
      <a:folHlink>
        <a:srgbClr val="FF00FF"/>
      </a:folHlink>
    </a:clrScheme>
    <a:fontScheme name="Office 主题">
      <a:majorFont>
        <a:latin typeface="PingFang SC Semibold"/>
        <a:ea typeface="黑体"/>
        <a:cs typeface="PingFang SC Semibold"/>
      </a:majorFont>
      <a:minorFont>
        <a:latin typeface="PingFang SC Regular"/>
        <a:ea typeface="宋体"/>
        <a:cs typeface="PingFang SC Regular"/>
      </a:minorFont>
    </a:fontScheme>
    <a:fmtScheme name="Office 主题">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spPr>
      <a:bodyPr rot="0" spcFirstLastPara="1" vertOverflow="overflow" horzOverflow="overflow" vert="horz" wrap="square" lIns="45718" tIns="45718" rIns="45718" bIns="45718" numCol="1" spcCol="38100" rtlCol="0" anchor="ctr">
        <a:spAutoFit/>
      </a:bodyPr>
      <a:lstStyle/>
      <a:style>
        <a:lnRef idx="0">
          <a:srgbClr val="FFFFFF"/>
        </a:lnRef>
        <a:fillRef idx="0">
          <a:srgbClr val="FFFFFF"/>
        </a:fillRef>
        <a:effectRef idx="0">
          <a:srgbClr val="FFFFFF"/>
        </a:effectRef>
        <a:fontRef idx="none"/>
      </a:style>
    </a:spDef>
    <a:lnDef>
      <a:spPr>
        <a:noFill/>
        <a:ln w="25400" cap="flat">
          <a:solidFill>
            <a:schemeClr val="accent1"/>
          </a:solidFill>
          <a:prstDash val="solid"/>
          <a:round/>
        </a:ln>
      </a:spPr>
      <a:bodyPr rot="0" spcFirstLastPara="1" vertOverflow="overflow" horzOverflow="overflow" vert="horz" wrap="square" lIns="91439" tIns="45719" rIns="91439" bIns="45719" numCol="1" spcCol="38100" rtlCol="0" anchor="t">
        <a:noAutofit/>
      </a:bodyPr>
      <a:lstStyle/>
      <a:style>
        <a:lnRef idx="0">
          <a:srgbClr val="FFFFFF"/>
        </a:lnRef>
        <a:fillRef idx="0">
          <a:srgbClr val="FFFFFF"/>
        </a:fillRef>
        <a:effectRef idx="0">
          <a:srgbClr val="FFFFFF"/>
        </a:effectRef>
        <a:fontRef idx="none"/>
      </a:style>
    </a:lnDef>
    <a:txDef>
      <a:spPr>
        <a:noFill/>
        <a:ln w="12700" cap="flat">
          <a:noFill/>
          <a:miter lim="400000"/>
        </a:ln>
      </a:spPr>
      <a:bodyPr rot="0" spcFirstLastPara="1" vertOverflow="overflow" horzOverflow="overflow" vert="horz" wrap="square" lIns="45718" tIns="45718" rIns="45718" bIns="45718" numCol="1" spcCol="38100" rtlCol="0" anchor="t">
        <a:spAutoFit/>
      </a:bodyPr>
      <a:lstStyle/>
      <a:style>
        <a:lnRef idx="0">
          <a:srgbClr val="FFFFFF"/>
        </a:lnRef>
        <a:fillRef idx="0">
          <a:srgbClr val="FFFFFF"/>
        </a:fillRef>
        <a:effectRef idx="0">
          <a:srgbClr val="FFFFFF"/>
        </a:effectRef>
        <a:fontRef idx="none"/>
      </a:style>
    </a:tx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Pages>
  <Words>2750</Words>
  <Characters>8432</Characters>
  <Lines>7</Lines>
  <Paragraphs>2</Paragraphs>
  <TotalTime>2</TotalTime>
  <ScaleCrop>false</ScaleCrop>
  <LinksUpToDate>false</LinksUpToDate>
  <CharactersWithSpaces>9848</CharactersWithSpaces>
  <Application>WPS Office_11.8.2.7978_F1E327BC-269C-435d-A152-05C5408002CA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2022-02-18T03:09:00Z</dcterms:created>
  <dc:creator>Administrator</dc:creator>
  <cp:lastModifiedBy>Administrator</cp:lastModifiedBy>
  <dcterms:modified xsi:type="dcterms:W3CDTF">2025-10-24T07:12:31Z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2052-11.8.2.7978</vt:lpwstr>
  </property>
  <property fmtid="{D5CDD505-2E9C-101B-9397-08002B2CF9AE}" pid="3" name="ICV">
    <vt:lpwstr>6061BFA2C8EB4921A4B3B2712BA727F5_13</vt:lpwstr>
  </property>
  <property fmtid="{D5CDD505-2E9C-101B-9397-08002B2CF9AE}" pid="4" name="commondata">
    <vt:lpwstr>eyJoZGlkIjoiOTcyOGM2ZTRiZmI4MzgxMmE1OWI1MGMyNDA3YTk5ZjUifQ==</vt:lpwstr>
  </property>
  <property fmtid="{D5CDD505-2E9C-101B-9397-08002B2CF9AE}" pid="5" name="KSOTemplateDocerSaveRecord">
    <vt:lpwstr>eyJoZGlkIjoiNjVkYWEwMWViZjNlYTUwMzE3Y2Q0ZjQxYTI2Y2FhNTkiLCJ1c2VySWQiOiIzNDg2Mzc1ODcifQ==</vt:lpwstr>
  </property>
</Properties>
</file>